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17DA07" w14:textId="6D82665A" w:rsidR="008322D2" w:rsidRDefault="0046571A" w:rsidP="0046571A">
      <w:pPr>
        <w:tabs>
          <w:tab w:val="left" w:pos="2114"/>
          <w:tab w:val="left" w:pos="3990"/>
        </w:tabs>
        <w:spacing w:after="0"/>
        <w:ind w:firstLine="720"/>
      </w:pPr>
      <w:r>
        <w:tab/>
      </w:r>
      <w:r>
        <w:tab/>
      </w:r>
    </w:p>
    <w:p w14:paraId="4AC3CD90" w14:textId="7221A3B1" w:rsidR="008322D2" w:rsidRPr="00FD7542" w:rsidRDefault="006A3609" w:rsidP="00753B04">
      <w:pPr>
        <w:spacing w:after="0"/>
        <w:ind w:firstLine="720"/>
        <w:jc w:val="center"/>
        <w:rPr>
          <w:b/>
          <w:bCs/>
          <w:sz w:val="32"/>
          <w:szCs w:val="32"/>
        </w:rPr>
      </w:pPr>
      <w:r w:rsidRPr="00FD7542">
        <w:rPr>
          <w:b/>
          <w:bCs/>
          <w:sz w:val="32"/>
          <w:szCs w:val="32"/>
        </w:rPr>
        <w:t xml:space="preserve">How useful is grazing </w:t>
      </w:r>
      <w:r w:rsidR="00D41C54">
        <w:rPr>
          <w:b/>
          <w:bCs/>
          <w:sz w:val="32"/>
          <w:szCs w:val="32"/>
        </w:rPr>
        <w:t>in</w:t>
      </w:r>
      <w:r w:rsidRPr="00FD7542">
        <w:rPr>
          <w:b/>
          <w:bCs/>
          <w:sz w:val="32"/>
          <w:szCs w:val="32"/>
        </w:rPr>
        <w:t xml:space="preserve"> the restoration toolbox?</w:t>
      </w:r>
    </w:p>
    <w:p w14:paraId="26C78E2D" w14:textId="77777777" w:rsidR="00C47E95" w:rsidRDefault="00C47E95" w:rsidP="00C47E95"/>
    <w:p w14:paraId="0341F50F" w14:textId="1D89DCC6" w:rsidR="00F84F93" w:rsidRPr="00753B04" w:rsidRDefault="00F84F93" w:rsidP="00C47E95">
      <w:pPr>
        <w:jc w:val="center"/>
        <w:rPr>
          <w:sz w:val="28"/>
          <w:szCs w:val="28"/>
        </w:rPr>
      </w:pPr>
      <w:r w:rsidRPr="00753B04">
        <w:rPr>
          <w:sz w:val="28"/>
          <w:szCs w:val="28"/>
        </w:rPr>
        <w:t>A Literature Review</w:t>
      </w:r>
      <w:r w:rsidR="00AA07A2">
        <w:rPr>
          <w:sz w:val="28"/>
          <w:szCs w:val="28"/>
        </w:rPr>
        <w:t xml:space="preserve"> with a Focus on San Diego County Rangelands</w:t>
      </w:r>
      <w:r w:rsidR="00AA07A2" w:rsidDel="00AA07A2">
        <w:rPr>
          <w:sz w:val="28"/>
          <w:szCs w:val="28"/>
        </w:rPr>
        <w:t xml:space="preserve"> </w:t>
      </w:r>
    </w:p>
    <w:p w14:paraId="1ADD6A3A" w14:textId="628E9342" w:rsidR="00F84F93" w:rsidRDefault="006E133B" w:rsidP="00C47E95">
      <w:pPr>
        <w:jc w:val="center"/>
      </w:pPr>
      <w:r>
        <w:t>Dec</w:t>
      </w:r>
      <w:r w:rsidR="00F84F93">
        <w:t xml:space="preserve">ember </w:t>
      </w:r>
      <w:r w:rsidR="00F367EC">
        <w:t>31</w:t>
      </w:r>
      <w:r w:rsidR="00F84F93">
        <w:t>, 202</w:t>
      </w:r>
      <w:r w:rsidR="00CC6FE2">
        <w:t>1</w:t>
      </w:r>
    </w:p>
    <w:p w14:paraId="4D70CC33" w14:textId="7D1DDFE0" w:rsidR="009F13EE" w:rsidRDefault="00F84F93" w:rsidP="00C47E95">
      <w:pPr>
        <w:jc w:val="center"/>
      </w:pPr>
      <w:r>
        <w:t xml:space="preserve">Kaveh </w:t>
      </w:r>
      <w:proofErr w:type="spellStart"/>
      <w:r>
        <w:t>Motamed</w:t>
      </w:r>
      <w:proofErr w:type="spellEnd"/>
      <w:r>
        <w:t xml:space="preserve">, Michael D. White, </w:t>
      </w:r>
      <w:r w:rsidR="006E133B">
        <w:t xml:space="preserve">Felix Ratcliff, </w:t>
      </w:r>
      <w:r>
        <w:t>and James W. Bartolome</w:t>
      </w:r>
    </w:p>
    <w:p w14:paraId="50A397DE" w14:textId="77777777" w:rsidR="00F84F93" w:rsidRDefault="00F84F93" w:rsidP="00C47E95">
      <w:pPr>
        <w:jc w:val="center"/>
      </w:pPr>
    </w:p>
    <w:p w14:paraId="6AACF13D" w14:textId="5485F718" w:rsidR="00E82712" w:rsidRDefault="00E82712" w:rsidP="00E82712">
      <w:pPr>
        <w:pStyle w:val="TOCHeading"/>
        <w:jc w:val="center"/>
        <w:rPr>
          <w:sz w:val="32"/>
          <w:szCs w:val="32"/>
        </w:rPr>
      </w:pPr>
    </w:p>
    <w:sdt>
      <w:sdtPr>
        <w:rPr>
          <w:rFonts w:asciiTheme="minorHAnsi" w:eastAsiaTheme="minorHAnsi" w:hAnsiTheme="minorHAnsi" w:cstheme="minorBidi"/>
          <w:b w:val="0"/>
          <w:bCs w:val="0"/>
          <w:color w:val="auto"/>
          <w:sz w:val="22"/>
          <w:szCs w:val="22"/>
        </w:rPr>
        <w:id w:val="-771703544"/>
        <w:docPartObj>
          <w:docPartGallery w:val="Table of Contents"/>
          <w:docPartUnique/>
        </w:docPartObj>
      </w:sdtPr>
      <w:sdtEndPr>
        <w:rPr>
          <w:noProof/>
        </w:rPr>
      </w:sdtEndPr>
      <w:sdtContent>
        <w:p w14:paraId="39F8B8D1" w14:textId="61A74FCA" w:rsidR="00973E92" w:rsidRPr="005F073B" w:rsidRDefault="00E82712" w:rsidP="00F1772C">
          <w:pPr>
            <w:pStyle w:val="TOCHeading"/>
            <w:jc w:val="center"/>
            <w:rPr>
              <w:color w:val="auto"/>
            </w:rPr>
          </w:pPr>
          <w:r w:rsidRPr="005F073B">
            <w:rPr>
              <w:color w:val="auto"/>
            </w:rPr>
            <w:t>Outline</w:t>
          </w:r>
        </w:p>
        <w:p w14:paraId="0FAF04CE" w14:textId="16C9A9EA" w:rsidR="005F073B" w:rsidRDefault="00973E92" w:rsidP="005F073B">
          <w:pPr>
            <w:pStyle w:val="TOC1"/>
            <w:rPr>
              <w:rFonts w:eastAsiaTheme="minorEastAsia" w:cstheme="minorBidi"/>
              <w:noProof/>
              <w:sz w:val="22"/>
              <w:szCs w:val="22"/>
            </w:rPr>
          </w:pPr>
          <w:r>
            <w:fldChar w:fldCharType="begin"/>
          </w:r>
          <w:r>
            <w:instrText xml:space="preserve"> TOC \o "1-3" \h \z \u </w:instrText>
          </w:r>
          <w:r>
            <w:fldChar w:fldCharType="separate"/>
          </w:r>
          <w:hyperlink w:anchor="_Toc91509904" w:history="1">
            <w:r w:rsidR="005F073B" w:rsidRPr="005B202B">
              <w:rPr>
                <w:rStyle w:val="Hyperlink"/>
                <w:noProof/>
              </w:rPr>
              <w:t>Introduction</w:t>
            </w:r>
            <w:r w:rsidR="005F073B">
              <w:rPr>
                <w:noProof/>
                <w:webHidden/>
              </w:rPr>
              <w:tab/>
            </w:r>
            <w:r w:rsidR="005F073B">
              <w:rPr>
                <w:noProof/>
                <w:webHidden/>
              </w:rPr>
              <w:fldChar w:fldCharType="begin"/>
            </w:r>
            <w:r w:rsidR="005F073B">
              <w:rPr>
                <w:noProof/>
                <w:webHidden/>
              </w:rPr>
              <w:instrText xml:space="preserve"> PAGEREF _Toc91509904 \h </w:instrText>
            </w:r>
            <w:r w:rsidR="005F073B">
              <w:rPr>
                <w:noProof/>
                <w:webHidden/>
              </w:rPr>
            </w:r>
            <w:r w:rsidR="005F073B">
              <w:rPr>
                <w:noProof/>
                <w:webHidden/>
              </w:rPr>
              <w:fldChar w:fldCharType="separate"/>
            </w:r>
            <w:r w:rsidR="005F073B">
              <w:rPr>
                <w:noProof/>
                <w:webHidden/>
              </w:rPr>
              <w:t>2</w:t>
            </w:r>
            <w:r w:rsidR="005F073B">
              <w:rPr>
                <w:noProof/>
                <w:webHidden/>
              </w:rPr>
              <w:fldChar w:fldCharType="end"/>
            </w:r>
          </w:hyperlink>
        </w:p>
        <w:p w14:paraId="48581E4A" w14:textId="70BF66B4" w:rsidR="005F073B" w:rsidRDefault="00A556FA" w:rsidP="005F073B">
          <w:pPr>
            <w:pStyle w:val="TOC1"/>
            <w:rPr>
              <w:rFonts w:eastAsiaTheme="minorEastAsia" w:cstheme="minorBidi"/>
              <w:noProof/>
              <w:sz w:val="22"/>
              <w:szCs w:val="22"/>
            </w:rPr>
          </w:pPr>
          <w:hyperlink w:anchor="_Toc91509905" w:history="1">
            <w:r w:rsidR="005F073B" w:rsidRPr="005B202B">
              <w:rPr>
                <w:rStyle w:val="Hyperlink"/>
                <w:noProof/>
              </w:rPr>
              <w:t>Historical Background</w:t>
            </w:r>
            <w:r w:rsidR="005F073B">
              <w:rPr>
                <w:noProof/>
                <w:webHidden/>
              </w:rPr>
              <w:tab/>
            </w:r>
            <w:r w:rsidR="005F073B">
              <w:rPr>
                <w:noProof/>
                <w:webHidden/>
              </w:rPr>
              <w:fldChar w:fldCharType="begin"/>
            </w:r>
            <w:r w:rsidR="005F073B">
              <w:rPr>
                <w:noProof/>
                <w:webHidden/>
              </w:rPr>
              <w:instrText xml:space="preserve"> PAGEREF _Toc91509905 \h </w:instrText>
            </w:r>
            <w:r w:rsidR="005F073B">
              <w:rPr>
                <w:noProof/>
                <w:webHidden/>
              </w:rPr>
            </w:r>
            <w:r w:rsidR="005F073B">
              <w:rPr>
                <w:noProof/>
                <w:webHidden/>
              </w:rPr>
              <w:fldChar w:fldCharType="separate"/>
            </w:r>
            <w:r w:rsidR="005F073B">
              <w:rPr>
                <w:noProof/>
                <w:webHidden/>
              </w:rPr>
              <w:t>2</w:t>
            </w:r>
            <w:r w:rsidR="005F073B">
              <w:rPr>
                <w:noProof/>
                <w:webHidden/>
              </w:rPr>
              <w:fldChar w:fldCharType="end"/>
            </w:r>
          </w:hyperlink>
        </w:p>
        <w:p w14:paraId="778ED359" w14:textId="01F47815" w:rsidR="005F073B" w:rsidRDefault="00A556FA" w:rsidP="005F073B">
          <w:pPr>
            <w:pStyle w:val="TOC1"/>
            <w:rPr>
              <w:rFonts w:eastAsiaTheme="minorEastAsia" w:cstheme="minorBidi"/>
              <w:noProof/>
              <w:sz w:val="22"/>
              <w:szCs w:val="22"/>
            </w:rPr>
          </w:pPr>
          <w:hyperlink w:anchor="_Toc91509906" w:history="1">
            <w:r w:rsidR="005F073B" w:rsidRPr="005B202B">
              <w:rPr>
                <w:rStyle w:val="Hyperlink"/>
                <w:noProof/>
              </w:rPr>
              <w:t>History of Ranching in San Diego</w:t>
            </w:r>
            <w:r w:rsidR="005F073B">
              <w:rPr>
                <w:noProof/>
                <w:webHidden/>
              </w:rPr>
              <w:tab/>
            </w:r>
            <w:r w:rsidR="005F073B">
              <w:rPr>
                <w:noProof/>
                <w:webHidden/>
              </w:rPr>
              <w:fldChar w:fldCharType="begin"/>
            </w:r>
            <w:r w:rsidR="005F073B">
              <w:rPr>
                <w:noProof/>
                <w:webHidden/>
              </w:rPr>
              <w:instrText xml:space="preserve"> PAGEREF _Toc91509906 \h </w:instrText>
            </w:r>
            <w:r w:rsidR="005F073B">
              <w:rPr>
                <w:noProof/>
                <w:webHidden/>
              </w:rPr>
            </w:r>
            <w:r w:rsidR="005F073B">
              <w:rPr>
                <w:noProof/>
                <w:webHidden/>
              </w:rPr>
              <w:fldChar w:fldCharType="separate"/>
            </w:r>
            <w:r w:rsidR="005F073B">
              <w:rPr>
                <w:noProof/>
                <w:webHidden/>
              </w:rPr>
              <w:t>4</w:t>
            </w:r>
            <w:r w:rsidR="005F073B">
              <w:rPr>
                <w:noProof/>
                <w:webHidden/>
              </w:rPr>
              <w:fldChar w:fldCharType="end"/>
            </w:r>
          </w:hyperlink>
        </w:p>
        <w:p w14:paraId="3D4EEEB3" w14:textId="131449D7" w:rsidR="005F073B" w:rsidRDefault="00A556FA" w:rsidP="005F073B">
          <w:pPr>
            <w:pStyle w:val="TOC1"/>
            <w:rPr>
              <w:rFonts w:eastAsiaTheme="minorEastAsia" w:cstheme="minorBidi"/>
              <w:noProof/>
              <w:sz w:val="22"/>
              <w:szCs w:val="22"/>
            </w:rPr>
          </w:pPr>
          <w:hyperlink w:anchor="_Toc91509907" w:history="1">
            <w:r w:rsidR="005F073B" w:rsidRPr="005B202B">
              <w:rPr>
                <w:rStyle w:val="Hyperlink"/>
                <w:noProof/>
              </w:rPr>
              <w:t>Ecological Site Descriptions and Associated State-and-Transition Models</w:t>
            </w:r>
            <w:r w:rsidR="005F073B">
              <w:rPr>
                <w:noProof/>
                <w:webHidden/>
              </w:rPr>
              <w:tab/>
            </w:r>
            <w:r w:rsidR="005F073B">
              <w:rPr>
                <w:noProof/>
                <w:webHidden/>
              </w:rPr>
              <w:fldChar w:fldCharType="begin"/>
            </w:r>
            <w:r w:rsidR="005F073B">
              <w:rPr>
                <w:noProof/>
                <w:webHidden/>
              </w:rPr>
              <w:instrText xml:space="preserve"> PAGEREF _Toc91509907 \h </w:instrText>
            </w:r>
            <w:r w:rsidR="005F073B">
              <w:rPr>
                <w:noProof/>
                <w:webHidden/>
              </w:rPr>
            </w:r>
            <w:r w:rsidR="005F073B">
              <w:rPr>
                <w:noProof/>
                <w:webHidden/>
              </w:rPr>
              <w:fldChar w:fldCharType="separate"/>
            </w:r>
            <w:r w:rsidR="005F073B">
              <w:rPr>
                <w:noProof/>
                <w:webHidden/>
              </w:rPr>
              <w:t>7</w:t>
            </w:r>
            <w:r w:rsidR="005F073B">
              <w:rPr>
                <w:noProof/>
                <w:webHidden/>
              </w:rPr>
              <w:fldChar w:fldCharType="end"/>
            </w:r>
          </w:hyperlink>
        </w:p>
        <w:p w14:paraId="18281C20" w14:textId="3EAC540C" w:rsidR="005F073B" w:rsidRDefault="00A556FA" w:rsidP="005F073B">
          <w:pPr>
            <w:pStyle w:val="TOC1"/>
            <w:rPr>
              <w:rFonts w:eastAsiaTheme="minorEastAsia" w:cstheme="minorBidi"/>
              <w:noProof/>
              <w:sz w:val="22"/>
              <w:szCs w:val="22"/>
            </w:rPr>
          </w:pPr>
          <w:hyperlink w:anchor="_Toc91509908" w:history="1">
            <w:r w:rsidR="005F073B" w:rsidRPr="005B202B">
              <w:rPr>
                <w:rStyle w:val="Hyperlink"/>
                <w:noProof/>
              </w:rPr>
              <w:t>Grazing for Fire Risk Reduction</w:t>
            </w:r>
            <w:r w:rsidR="005F073B">
              <w:rPr>
                <w:noProof/>
                <w:webHidden/>
              </w:rPr>
              <w:tab/>
            </w:r>
            <w:r w:rsidR="005F073B">
              <w:rPr>
                <w:noProof/>
                <w:webHidden/>
              </w:rPr>
              <w:fldChar w:fldCharType="begin"/>
            </w:r>
            <w:r w:rsidR="005F073B">
              <w:rPr>
                <w:noProof/>
                <w:webHidden/>
              </w:rPr>
              <w:instrText xml:space="preserve"> PAGEREF _Toc91509908 \h </w:instrText>
            </w:r>
            <w:r w:rsidR="005F073B">
              <w:rPr>
                <w:noProof/>
                <w:webHidden/>
              </w:rPr>
            </w:r>
            <w:r w:rsidR="005F073B">
              <w:rPr>
                <w:noProof/>
                <w:webHidden/>
              </w:rPr>
              <w:fldChar w:fldCharType="separate"/>
            </w:r>
            <w:r w:rsidR="005F073B">
              <w:rPr>
                <w:noProof/>
                <w:webHidden/>
              </w:rPr>
              <w:t>11</w:t>
            </w:r>
            <w:r w:rsidR="005F073B">
              <w:rPr>
                <w:noProof/>
                <w:webHidden/>
              </w:rPr>
              <w:fldChar w:fldCharType="end"/>
            </w:r>
          </w:hyperlink>
        </w:p>
        <w:p w14:paraId="55CBBBF5" w14:textId="0F69E704" w:rsidR="005F073B" w:rsidRDefault="00A556FA" w:rsidP="005F073B">
          <w:pPr>
            <w:pStyle w:val="TOC1"/>
            <w:rPr>
              <w:rFonts w:eastAsiaTheme="minorEastAsia" w:cstheme="minorBidi"/>
              <w:noProof/>
              <w:sz w:val="22"/>
              <w:szCs w:val="22"/>
            </w:rPr>
          </w:pPr>
          <w:hyperlink w:anchor="_Toc91509909" w:history="1">
            <w:r w:rsidR="005F073B" w:rsidRPr="005B202B">
              <w:rPr>
                <w:rStyle w:val="Hyperlink"/>
                <w:noProof/>
              </w:rPr>
              <w:t>Grazing to Enhance Disturbed Native Grassland and Forbland Habitats</w:t>
            </w:r>
            <w:r w:rsidR="005F073B">
              <w:rPr>
                <w:noProof/>
                <w:webHidden/>
              </w:rPr>
              <w:tab/>
            </w:r>
            <w:r w:rsidR="005F073B">
              <w:rPr>
                <w:noProof/>
                <w:webHidden/>
              </w:rPr>
              <w:fldChar w:fldCharType="begin"/>
            </w:r>
            <w:r w:rsidR="005F073B">
              <w:rPr>
                <w:noProof/>
                <w:webHidden/>
              </w:rPr>
              <w:instrText xml:space="preserve"> PAGEREF _Toc91509909 \h </w:instrText>
            </w:r>
            <w:r w:rsidR="005F073B">
              <w:rPr>
                <w:noProof/>
                <w:webHidden/>
              </w:rPr>
            </w:r>
            <w:r w:rsidR="005F073B">
              <w:rPr>
                <w:noProof/>
                <w:webHidden/>
              </w:rPr>
              <w:fldChar w:fldCharType="separate"/>
            </w:r>
            <w:r w:rsidR="005F073B">
              <w:rPr>
                <w:noProof/>
                <w:webHidden/>
              </w:rPr>
              <w:t>20</w:t>
            </w:r>
            <w:r w:rsidR="005F073B">
              <w:rPr>
                <w:noProof/>
                <w:webHidden/>
              </w:rPr>
              <w:fldChar w:fldCharType="end"/>
            </w:r>
          </w:hyperlink>
        </w:p>
        <w:p w14:paraId="03F69906" w14:textId="2F2FF2CB" w:rsidR="005F073B" w:rsidRDefault="00A556FA" w:rsidP="005F073B">
          <w:pPr>
            <w:pStyle w:val="TOC1"/>
            <w:rPr>
              <w:rFonts w:eastAsiaTheme="minorEastAsia" w:cstheme="minorBidi"/>
              <w:noProof/>
              <w:sz w:val="22"/>
              <w:szCs w:val="22"/>
            </w:rPr>
          </w:pPr>
          <w:hyperlink w:anchor="_Toc91509910" w:history="1">
            <w:r w:rsidR="005F073B" w:rsidRPr="005B202B">
              <w:rPr>
                <w:rStyle w:val="Hyperlink"/>
                <w:noProof/>
              </w:rPr>
              <w:t>Grazing to Enhance Disturbed Coastal Sage Scrub Habitat</w:t>
            </w:r>
            <w:r w:rsidR="005F073B">
              <w:rPr>
                <w:noProof/>
                <w:webHidden/>
              </w:rPr>
              <w:tab/>
            </w:r>
            <w:r w:rsidR="005F073B">
              <w:rPr>
                <w:noProof/>
                <w:webHidden/>
              </w:rPr>
              <w:fldChar w:fldCharType="begin"/>
            </w:r>
            <w:r w:rsidR="005F073B">
              <w:rPr>
                <w:noProof/>
                <w:webHidden/>
              </w:rPr>
              <w:instrText xml:space="preserve"> PAGEREF _Toc91509910 \h </w:instrText>
            </w:r>
            <w:r w:rsidR="005F073B">
              <w:rPr>
                <w:noProof/>
                <w:webHidden/>
              </w:rPr>
            </w:r>
            <w:r w:rsidR="005F073B">
              <w:rPr>
                <w:noProof/>
                <w:webHidden/>
              </w:rPr>
              <w:fldChar w:fldCharType="separate"/>
            </w:r>
            <w:r w:rsidR="005F073B">
              <w:rPr>
                <w:noProof/>
                <w:webHidden/>
              </w:rPr>
              <w:t>26</w:t>
            </w:r>
            <w:r w:rsidR="005F073B">
              <w:rPr>
                <w:noProof/>
                <w:webHidden/>
              </w:rPr>
              <w:fldChar w:fldCharType="end"/>
            </w:r>
          </w:hyperlink>
        </w:p>
        <w:p w14:paraId="265927B0" w14:textId="64162372" w:rsidR="005F073B" w:rsidRDefault="00A556FA" w:rsidP="005F073B">
          <w:pPr>
            <w:pStyle w:val="TOC1"/>
            <w:rPr>
              <w:rFonts w:eastAsiaTheme="minorEastAsia" w:cstheme="minorBidi"/>
              <w:noProof/>
              <w:sz w:val="22"/>
              <w:szCs w:val="22"/>
            </w:rPr>
          </w:pPr>
          <w:hyperlink w:anchor="_Toc91509911" w:history="1">
            <w:r w:rsidR="005F073B" w:rsidRPr="005B202B">
              <w:rPr>
                <w:rStyle w:val="Hyperlink"/>
                <w:noProof/>
              </w:rPr>
              <w:t>Climate/Drought</w:t>
            </w:r>
            <w:r w:rsidR="005F073B">
              <w:rPr>
                <w:noProof/>
                <w:webHidden/>
              </w:rPr>
              <w:tab/>
            </w:r>
            <w:r w:rsidR="005F073B">
              <w:rPr>
                <w:noProof/>
                <w:webHidden/>
              </w:rPr>
              <w:fldChar w:fldCharType="begin"/>
            </w:r>
            <w:r w:rsidR="005F073B">
              <w:rPr>
                <w:noProof/>
                <w:webHidden/>
              </w:rPr>
              <w:instrText xml:space="preserve"> PAGEREF _Toc91509911 \h </w:instrText>
            </w:r>
            <w:r w:rsidR="005F073B">
              <w:rPr>
                <w:noProof/>
                <w:webHidden/>
              </w:rPr>
            </w:r>
            <w:r w:rsidR="005F073B">
              <w:rPr>
                <w:noProof/>
                <w:webHidden/>
              </w:rPr>
              <w:fldChar w:fldCharType="separate"/>
            </w:r>
            <w:r w:rsidR="005F073B">
              <w:rPr>
                <w:noProof/>
                <w:webHidden/>
              </w:rPr>
              <w:t>32</w:t>
            </w:r>
            <w:r w:rsidR="005F073B">
              <w:rPr>
                <w:noProof/>
                <w:webHidden/>
              </w:rPr>
              <w:fldChar w:fldCharType="end"/>
            </w:r>
          </w:hyperlink>
        </w:p>
        <w:p w14:paraId="455460BB" w14:textId="1601B536" w:rsidR="005F073B" w:rsidRDefault="00A556FA" w:rsidP="005F073B">
          <w:pPr>
            <w:pStyle w:val="TOC1"/>
            <w:rPr>
              <w:rFonts w:eastAsiaTheme="minorEastAsia" w:cstheme="minorBidi"/>
              <w:noProof/>
              <w:sz w:val="22"/>
              <w:szCs w:val="22"/>
            </w:rPr>
          </w:pPr>
          <w:hyperlink w:anchor="_Toc91509912" w:history="1">
            <w:r w:rsidR="005F073B" w:rsidRPr="005B202B">
              <w:rPr>
                <w:rStyle w:val="Hyperlink"/>
                <w:noProof/>
              </w:rPr>
              <w:t>Type Conversion</w:t>
            </w:r>
            <w:r w:rsidR="005F073B">
              <w:rPr>
                <w:noProof/>
                <w:webHidden/>
              </w:rPr>
              <w:tab/>
            </w:r>
            <w:r w:rsidR="005F073B">
              <w:rPr>
                <w:noProof/>
                <w:webHidden/>
              </w:rPr>
              <w:fldChar w:fldCharType="begin"/>
            </w:r>
            <w:r w:rsidR="005F073B">
              <w:rPr>
                <w:noProof/>
                <w:webHidden/>
              </w:rPr>
              <w:instrText xml:space="preserve"> PAGEREF _Toc91509912 \h </w:instrText>
            </w:r>
            <w:r w:rsidR="005F073B">
              <w:rPr>
                <w:noProof/>
                <w:webHidden/>
              </w:rPr>
            </w:r>
            <w:r w:rsidR="005F073B">
              <w:rPr>
                <w:noProof/>
                <w:webHidden/>
              </w:rPr>
              <w:fldChar w:fldCharType="separate"/>
            </w:r>
            <w:r w:rsidR="005F073B">
              <w:rPr>
                <w:noProof/>
                <w:webHidden/>
              </w:rPr>
              <w:t>38</w:t>
            </w:r>
            <w:r w:rsidR="005F073B">
              <w:rPr>
                <w:noProof/>
                <w:webHidden/>
              </w:rPr>
              <w:fldChar w:fldCharType="end"/>
            </w:r>
          </w:hyperlink>
        </w:p>
        <w:p w14:paraId="510FBEF3" w14:textId="0F0A528D" w:rsidR="005F073B" w:rsidRDefault="00A556FA" w:rsidP="005F073B">
          <w:pPr>
            <w:pStyle w:val="TOC1"/>
            <w:rPr>
              <w:rFonts w:eastAsiaTheme="minorEastAsia" w:cstheme="minorBidi"/>
              <w:noProof/>
              <w:sz w:val="22"/>
              <w:szCs w:val="22"/>
            </w:rPr>
          </w:pPr>
          <w:hyperlink w:anchor="_Toc91509913" w:history="1">
            <w:r w:rsidR="005F073B" w:rsidRPr="005B202B">
              <w:rPr>
                <w:rStyle w:val="Hyperlink"/>
                <w:noProof/>
              </w:rPr>
              <w:t xml:space="preserve">SDMMP Species </w:t>
            </w:r>
            <w:r w:rsidR="005F073B">
              <w:rPr>
                <w:noProof/>
                <w:webHidden/>
              </w:rPr>
              <w:tab/>
            </w:r>
            <w:r w:rsidR="005F073B">
              <w:rPr>
                <w:noProof/>
                <w:webHidden/>
              </w:rPr>
              <w:fldChar w:fldCharType="begin"/>
            </w:r>
            <w:r w:rsidR="005F073B">
              <w:rPr>
                <w:noProof/>
                <w:webHidden/>
              </w:rPr>
              <w:instrText xml:space="preserve"> PAGEREF _Toc91509913 \h </w:instrText>
            </w:r>
            <w:r w:rsidR="005F073B">
              <w:rPr>
                <w:noProof/>
                <w:webHidden/>
              </w:rPr>
            </w:r>
            <w:r w:rsidR="005F073B">
              <w:rPr>
                <w:noProof/>
                <w:webHidden/>
              </w:rPr>
              <w:fldChar w:fldCharType="separate"/>
            </w:r>
            <w:r w:rsidR="005F073B">
              <w:rPr>
                <w:noProof/>
                <w:webHidden/>
              </w:rPr>
              <w:t>42</w:t>
            </w:r>
            <w:r w:rsidR="005F073B">
              <w:rPr>
                <w:noProof/>
                <w:webHidden/>
              </w:rPr>
              <w:fldChar w:fldCharType="end"/>
            </w:r>
          </w:hyperlink>
        </w:p>
        <w:p w14:paraId="641D4206" w14:textId="446E52BF" w:rsidR="005F073B" w:rsidRDefault="00A556FA" w:rsidP="005F073B">
          <w:pPr>
            <w:pStyle w:val="TOC1"/>
            <w:rPr>
              <w:rFonts w:eastAsiaTheme="minorEastAsia" w:cstheme="minorBidi"/>
              <w:noProof/>
              <w:sz w:val="22"/>
              <w:szCs w:val="22"/>
            </w:rPr>
          </w:pPr>
          <w:hyperlink w:anchor="_Toc91509914" w:history="1">
            <w:r w:rsidR="005F073B" w:rsidRPr="005B202B">
              <w:rPr>
                <w:rStyle w:val="Hyperlink"/>
                <w:noProof/>
              </w:rPr>
              <w:t>Monitoring</w:t>
            </w:r>
            <w:r w:rsidR="005F073B">
              <w:rPr>
                <w:noProof/>
                <w:webHidden/>
              </w:rPr>
              <w:tab/>
            </w:r>
            <w:r w:rsidR="005F073B">
              <w:rPr>
                <w:noProof/>
                <w:webHidden/>
              </w:rPr>
              <w:fldChar w:fldCharType="begin"/>
            </w:r>
            <w:r w:rsidR="005F073B">
              <w:rPr>
                <w:noProof/>
                <w:webHidden/>
              </w:rPr>
              <w:instrText xml:space="preserve"> PAGEREF _Toc91509914 \h </w:instrText>
            </w:r>
            <w:r w:rsidR="005F073B">
              <w:rPr>
                <w:noProof/>
                <w:webHidden/>
              </w:rPr>
            </w:r>
            <w:r w:rsidR="005F073B">
              <w:rPr>
                <w:noProof/>
                <w:webHidden/>
              </w:rPr>
              <w:fldChar w:fldCharType="separate"/>
            </w:r>
            <w:r w:rsidR="005F073B">
              <w:rPr>
                <w:noProof/>
                <w:webHidden/>
              </w:rPr>
              <w:t>53</w:t>
            </w:r>
            <w:r w:rsidR="005F073B">
              <w:rPr>
                <w:noProof/>
                <w:webHidden/>
              </w:rPr>
              <w:fldChar w:fldCharType="end"/>
            </w:r>
          </w:hyperlink>
        </w:p>
        <w:p w14:paraId="517AC089" w14:textId="0CB04360" w:rsidR="005F073B" w:rsidRDefault="00A556FA" w:rsidP="005F073B">
          <w:pPr>
            <w:pStyle w:val="TOC1"/>
            <w:rPr>
              <w:rFonts w:eastAsiaTheme="minorEastAsia" w:cstheme="minorBidi"/>
              <w:noProof/>
              <w:sz w:val="22"/>
              <w:szCs w:val="22"/>
            </w:rPr>
          </w:pPr>
          <w:hyperlink w:anchor="_Toc91509915" w:history="1">
            <w:r w:rsidR="005F073B" w:rsidRPr="005B202B">
              <w:rPr>
                <w:rStyle w:val="Hyperlink"/>
                <w:noProof/>
              </w:rPr>
              <w:t>Benefits and Tradeoffs of Different Grazing Animals</w:t>
            </w:r>
            <w:r w:rsidR="005F073B">
              <w:rPr>
                <w:noProof/>
                <w:webHidden/>
              </w:rPr>
              <w:tab/>
            </w:r>
            <w:r w:rsidR="005F073B">
              <w:rPr>
                <w:noProof/>
                <w:webHidden/>
              </w:rPr>
              <w:fldChar w:fldCharType="begin"/>
            </w:r>
            <w:r w:rsidR="005F073B">
              <w:rPr>
                <w:noProof/>
                <w:webHidden/>
              </w:rPr>
              <w:instrText xml:space="preserve"> PAGEREF _Toc91509915 \h </w:instrText>
            </w:r>
            <w:r w:rsidR="005F073B">
              <w:rPr>
                <w:noProof/>
                <w:webHidden/>
              </w:rPr>
            </w:r>
            <w:r w:rsidR="005F073B">
              <w:rPr>
                <w:noProof/>
                <w:webHidden/>
              </w:rPr>
              <w:fldChar w:fldCharType="separate"/>
            </w:r>
            <w:r w:rsidR="005F073B">
              <w:rPr>
                <w:noProof/>
                <w:webHidden/>
              </w:rPr>
              <w:t>57</w:t>
            </w:r>
            <w:r w:rsidR="005F073B">
              <w:rPr>
                <w:noProof/>
                <w:webHidden/>
              </w:rPr>
              <w:fldChar w:fldCharType="end"/>
            </w:r>
          </w:hyperlink>
        </w:p>
        <w:p w14:paraId="6D39383C" w14:textId="237B2C39" w:rsidR="005F073B" w:rsidRDefault="00A556FA" w:rsidP="005F073B">
          <w:pPr>
            <w:pStyle w:val="TOC1"/>
            <w:rPr>
              <w:rFonts w:eastAsiaTheme="minorEastAsia" w:cstheme="minorBidi"/>
              <w:noProof/>
              <w:sz w:val="22"/>
              <w:szCs w:val="22"/>
            </w:rPr>
          </w:pPr>
          <w:hyperlink w:anchor="_Toc91509916" w:history="1">
            <w:r w:rsidR="005F073B" w:rsidRPr="005B202B">
              <w:rPr>
                <w:rStyle w:val="Hyperlink"/>
                <w:noProof/>
              </w:rPr>
              <w:t>Summary and Conclusions</w:t>
            </w:r>
            <w:r w:rsidR="005F073B">
              <w:rPr>
                <w:noProof/>
                <w:webHidden/>
              </w:rPr>
              <w:tab/>
            </w:r>
            <w:r w:rsidR="005F073B">
              <w:rPr>
                <w:noProof/>
                <w:webHidden/>
              </w:rPr>
              <w:fldChar w:fldCharType="begin"/>
            </w:r>
            <w:r w:rsidR="005F073B">
              <w:rPr>
                <w:noProof/>
                <w:webHidden/>
              </w:rPr>
              <w:instrText xml:space="preserve"> PAGEREF _Toc91509916 \h </w:instrText>
            </w:r>
            <w:r w:rsidR="005F073B">
              <w:rPr>
                <w:noProof/>
                <w:webHidden/>
              </w:rPr>
            </w:r>
            <w:r w:rsidR="005F073B">
              <w:rPr>
                <w:noProof/>
                <w:webHidden/>
              </w:rPr>
              <w:fldChar w:fldCharType="separate"/>
            </w:r>
            <w:r w:rsidR="005F073B">
              <w:rPr>
                <w:noProof/>
                <w:webHidden/>
              </w:rPr>
              <w:t>58</w:t>
            </w:r>
            <w:r w:rsidR="005F073B">
              <w:rPr>
                <w:noProof/>
                <w:webHidden/>
              </w:rPr>
              <w:fldChar w:fldCharType="end"/>
            </w:r>
          </w:hyperlink>
        </w:p>
        <w:p w14:paraId="15D70CFC" w14:textId="472F484A" w:rsidR="00973E92" w:rsidRDefault="00973E92">
          <w:r>
            <w:rPr>
              <w:b/>
              <w:bCs/>
              <w:noProof/>
            </w:rPr>
            <w:fldChar w:fldCharType="end"/>
          </w:r>
        </w:p>
      </w:sdtContent>
    </w:sdt>
    <w:p w14:paraId="7D0731B2" w14:textId="03DB74B4" w:rsidR="000956D9" w:rsidRDefault="000956D9" w:rsidP="000956D9">
      <w:pPr>
        <w:spacing w:after="0"/>
        <w:ind w:firstLine="720"/>
      </w:pPr>
    </w:p>
    <w:p w14:paraId="1518C136" w14:textId="1B9FDAFC" w:rsidR="00F1772C" w:rsidRDefault="00F1772C" w:rsidP="000956D9">
      <w:pPr>
        <w:spacing w:after="0"/>
        <w:ind w:firstLine="720"/>
      </w:pPr>
    </w:p>
    <w:p w14:paraId="5EA0BBFA" w14:textId="50FEDA6F" w:rsidR="00F1772C" w:rsidRDefault="00F1772C" w:rsidP="000956D9">
      <w:pPr>
        <w:spacing w:after="0"/>
        <w:ind w:firstLine="720"/>
      </w:pPr>
    </w:p>
    <w:p w14:paraId="5C0EA59F" w14:textId="6DA4F3A3" w:rsidR="00F1772C" w:rsidRDefault="00F1772C" w:rsidP="000956D9">
      <w:pPr>
        <w:spacing w:after="0"/>
        <w:ind w:firstLine="720"/>
      </w:pPr>
    </w:p>
    <w:p w14:paraId="6C239997" w14:textId="77777777" w:rsidR="00F1772C" w:rsidRDefault="00F1772C" w:rsidP="000956D9">
      <w:pPr>
        <w:spacing w:after="0"/>
        <w:ind w:firstLine="720"/>
      </w:pPr>
    </w:p>
    <w:p w14:paraId="6ADCDD8B" w14:textId="550EA6F8" w:rsidR="00C47E95" w:rsidRDefault="00C47E95" w:rsidP="00204B2A">
      <w:pPr>
        <w:pStyle w:val="Heading1"/>
        <w:numPr>
          <w:ilvl w:val="0"/>
          <w:numId w:val="18"/>
        </w:numPr>
        <w:rPr>
          <w:b/>
          <w:bCs/>
          <w:color w:val="auto"/>
        </w:rPr>
      </w:pPr>
      <w:bookmarkStart w:id="0" w:name="_Toc91509904"/>
      <w:r w:rsidRPr="005F073B">
        <w:rPr>
          <w:b/>
          <w:bCs/>
          <w:color w:val="auto"/>
        </w:rPr>
        <w:lastRenderedPageBreak/>
        <w:t>Introduction</w:t>
      </w:r>
      <w:bookmarkEnd w:id="0"/>
    </w:p>
    <w:p w14:paraId="186C9D70" w14:textId="77777777" w:rsidR="005F073B" w:rsidRDefault="005F073B" w:rsidP="005F073B"/>
    <w:p w14:paraId="0000B805" w14:textId="06F1D70E" w:rsidR="003056FE" w:rsidRDefault="00C47E95" w:rsidP="005F073B">
      <w:r>
        <w:t xml:space="preserve">San Diego has a distinguished record for </w:t>
      </w:r>
      <w:r w:rsidR="009B2BCD">
        <w:t>regional habitat conservation</w:t>
      </w:r>
      <w:r>
        <w:t>, much of it funded by the</w:t>
      </w:r>
      <w:r w:rsidR="00D0096A">
        <w:t xml:space="preserve"> San Diego Association of Governments (SANDAG)</w:t>
      </w:r>
      <w:r>
        <w:t xml:space="preserve"> </w:t>
      </w:r>
      <w:r w:rsidR="00D0096A">
        <w:t xml:space="preserve">through the </w:t>
      </w:r>
      <w:proofErr w:type="spellStart"/>
      <w:r w:rsidRPr="0046571A">
        <w:rPr>
          <w:i/>
          <w:iCs/>
        </w:rPr>
        <w:t>TransNet</w:t>
      </w:r>
      <w:proofErr w:type="spellEnd"/>
      <w:r>
        <w:t xml:space="preserve"> Environmental </w:t>
      </w:r>
      <w:r w:rsidR="00992F50">
        <w:t xml:space="preserve">Mitigation </w:t>
      </w:r>
      <w:r>
        <w:t>Program (EMP)</w:t>
      </w:r>
      <w:r w:rsidR="00D0096A">
        <w:t>.</w:t>
      </w:r>
      <w:r>
        <w:t xml:space="preserve"> </w:t>
      </w:r>
      <w:r w:rsidR="00D0096A">
        <w:t>T</w:t>
      </w:r>
      <w:r>
        <w:t xml:space="preserve">he </w:t>
      </w:r>
      <w:r w:rsidR="00D0096A">
        <w:t>San Diego Management and Monitoring Program (SDMMP) gives guidance</w:t>
      </w:r>
      <w:r w:rsidR="009B2BCD">
        <w:t xml:space="preserve"> and coordinates science-based biological management and monitoring</w:t>
      </w:r>
      <w:r w:rsidR="00D0096A">
        <w:t xml:space="preserve"> on </w:t>
      </w:r>
      <w:r w:rsidR="009B2BCD">
        <w:t>conserved lands</w:t>
      </w:r>
      <w:r w:rsidR="001D58D6">
        <w:t>, as well as other regional conservation measures,</w:t>
      </w:r>
      <w:r w:rsidR="00D0096A">
        <w:t xml:space="preserve"> through their </w:t>
      </w:r>
      <w:r w:rsidR="00DB7684">
        <w:t xml:space="preserve">Management and Monitoring Strategic </w:t>
      </w:r>
      <w:r>
        <w:t xml:space="preserve">Plan (MSP) </w:t>
      </w:r>
      <w:r w:rsidR="00DB7684">
        <w:t>Roadmap</w:t>
      </w:r>
      <w:r>
        <w:t xml:space="preserve">. The SDMMP established a subcommittee in 2019 which proposed </w:t>
      </w:r>
      <w:r w:rsidR="003056FE">
        <w:t>a</w:t>
      </w:r>
      <w:r>
        <w:t xml:space="preserve"> Grazing Monitoring Pilot Project (GMPP) with goals to</w:t>
      </w:r>
      <w:r w:rsidR="00992F50">
        <w:t xml:space="preserve"> investigate the efficacy of grazing to</w:t>
      </w:r>
      <w:r>
        <w:t xml:space="preserve">: a) reduce fire risk, b) enhance disturbed native habitats, and </w:t>
      </w:r>
      <w:r w:rsidR="00992F50">
        <w:t>c</w:t>
      </w:r>
      <w:r>
        <w:t>) promote MSP species.</w:t>
      </w:r>
    </w:p>
    <w:p w14:paraId="34350E7B" w14:textId="79D13227" w:rsidR="003056FE" w:rsidRDefault="00C47E95" w:rsidP="005F073B">
      <w:r>
        <w:t xml:space="preserve">This document presents an annotated review of the core literature </w:t>
      </w:r>
      <w:r w:rsidR="00FD7542">
        <w:t>related to</w:t>
      </w:r>
      <w:r>
        <w:t xml:space="preserve"> the </w:t>
      </w:r>
      <w:r w:rsidR="00FB63B0">
        <w:t>GMP</w:t>
      </w:r>
      <w:r w:rsidR="00DB7684">
        <w:t>P</w:t>
      </w:r>
      <w:r w:rsidR="00FD7542">
        <w:t xml:space="preserve"> goals</w:t>
      </w:r>
      <w:r w:rsidR="003056FE">
        <w:t xml:space="preserve"> and is </w:t>
      </w:r>
      <w:r w:rsidRPr="00FD1CB4">
        <w:t xml:space="preserve">intended to provide SANDAG and the SDMMP with </w:t>
      </w:r>
      <w:r w:rsidR="00FD7542">
        <w:t xml:space="preserve">links to </w:t>
      </w:r>
      <w:r w:rsidRPr="00FD1CB4">
        <w:t xml:space="preserve">relevant published experimental, observational, model-based, reviews/book chapters, and technical reports. The collection of literature </w:t>
      </w:r>
      <w:r w:rsidR="00FB63B0">
        <w:t>reviewed</w:t>
      </w:r>
      <w:r w:rsidR="00FB63B0" w:rsidRPr="00FD1CB4">
        <w:t xml:space="preserve"> </w:t>
      </w:r>
      <w:r w:rsidRPr="00FD1CB4">
        <w:t>below is presented in a bibliographical format with accompanying abstracts, summaries, purposes, or conclusions</w:t>
      </w:r>
      <w:r w:rsidR="00AA07A2">
        <w:t xml:space="preserve"> (primarily taken from the original documents)</w:t>
      </w:r>
      <w:r w:rsidR="00AA07A2" w:rsidRPr="00FD1CB4">
        <w:t xml:space="preserve"> </w:t>
      </w:r>
      <w:r w:rsidRPr="00FD1CB4">
        <w:t>to help inform development of an efficient and effective MSP Grazing Monitoring Plan benefitting southern California native habitats and species</w:t>
      </w:r>
      <w:r w:rsidR="003056FE">
        <w:t xml:space="preserve">. The specific </w:t>
      </w:r>
      <w:r w:rsidR="008322D2">
        <w:t>sub</w:t>
      </w:r>
      <w:r w:rsidR="003056FE">
        <w:t xml:space="preserve">topics start with historical background </w:t>
      </w:r>
      <w:r w:rsidR="008322D2">
        <w:t xml:space="preserve">and the use of predictive models, move to topics of </w:t>
      </w:r>
      <w:r w:rsidR="003056FE" w:rsidRPr="00FD1CB4">
        <w:t xml:space="preserve">fire risk reduction, grazing to enhance disturbed native grasslands and </w:t>
      </w:r>
      <w:proofErr w:type="spellStart"/>
      <w:r w:rsidR="003056FE" w:rsidRPr="00FD1CB4">
        <w:t>forbland</w:t>
      </w:r>
      <w:proofErr w:type="spellEnd"/>
      <w:r w:rsidR="003056FE" w:rsidRPr="00FD1CB4">
        <w:t xml:space="preserve"> habitats, </w:t>
      </w:r>
      <w:r w:rsidR="008322D2">
        <w:t xml:space="preserve">and </w:t>
      </w:r>
      <w:r w:rsidR="003056FE" w:rsidRPr="00FD1CB4">
        <w:t>grazing to enhance disturbed coastal sage scrub habitat</w:t>
      </w:r>
      <w:r w:rsidR="008322D2">
        <w:t xml:space="preserve">. Then it reviews topics of </w:t>
      </w:r>
      <w:r w:rsidR="003056FE" w:rsidRPr="00FD1CB4">
        <w:t>climate/drought</w:t>
      </w:r>
      <w:r w:rsidR="008322D2">
        <w:t xml:space="preserve"> responses</w:t>
      </w:r>
      <w:r w:rsidR="003056FE" w:rsidRPr="00FD1CB4">
        <w:t xml:space="preserve">, coastal sage scrub type conversion, grazing in relation to some </w:t>
      </w:r>
      <w:r w:rsidR="00FB63B0">
        <w:t>MSP</w:t>
      </w:r>
      <w:r w:rsidR="00FB63B0" w:rsidRPr="00FD1CB4">
        <w:t xml:space="preserve"> </w:t>
      </w:r>
      <w:r w:rsidR="00FB63B0">
        <w:t>s</w:t>
      </w:r>
      <w:r w:rsidR="00FB63B0" w:rsidRPr="00FD1CB4">
        <w:t>pecies</w:t>
      </w:r>
      <w:r w:rsidR="003056FE" w:rsidRPr="00FD1CB4">
        <w:t xml:space="preserve">, monitoring, </w:t>
      </w:r>
      <w:r w:rsidR="0049398D">
        <w:t xml:space="preserve">and </w:t>
      </w:r>
      <w:r w:rsidR="003056FE" w:rsidRPr="00FD1CB4">
        <w:t>the benefits and tradeoffs of different grazing animals.</w:t>
      </w:r>
      <w:r w:rsidR="008322D2">
        <w:t xml:space="preserve"> Finally</w:t>
      </w:r>
      <w:r w:rsidR="006A3609">
        <w:t>,</w:t>
      </w:r>
      <w:r w:rsidR="008322D2">
        <w:t xml:space="preserve"> we provide some summary observations and conclusions.</w:t>
      </w:r>
    </w:p>
    <w:p w14:paraId="29F1CEA1" w14:textId="1F016E99" w:rsidR="00C47E95" w:rsidRDefault="00C47E95" w:rsidP="00204B2A">
      <w:pPr>
        <w:pStyle w:val="Heading1"/>
        <w:numPr>
          <w:ilvl w:val="0"/>
          <w:numId w:val="18"/>
        </w:numPr>
        <w:rPr>
          <w:b/>
          <w:bCs/>
          <w:color w:val="auto"/>
        </w:rPr>
      </w:pPr>
      <w:bookmarkStart w:id="1" w:name="_Toc91509905"/>
      <w:r w:rsidRPr="005F073B">
        <w:rPr>
          <w:b/>
          <w:bCs/>
          <w:color w:val="auto"/>
        </w:rPr>
        <w:t>Historical Background</w:t>
      </w:r>
      <w:bookmarkEnd w:id="1"/>
    </w:p>
    <w:p w14:paraId="60BE7C87" w14:textId="77777777" w:rsidR="005F073B" w:rsidRDefault="005F073B" w:rsidP="005F073B"/>
    <w:p w14:paraId="19A3830E" w14:textId="74684399" w:rsidR="00C47E95" w:rsidRDefault="00C47E95" w:rsidP="005F073B">
      <w:r>
        <w:t xml:space="preserve">The </w:t>
      </w:r>
      <w:r w:rsidR="006325BD">
        <w:t>e</w:t>
      </w:r>
      <w:r>
        <w:t>astern shore of the Pacific</w:t>
      </w:r>
      <w:r w:rsidR="006325BD">
        <w:t xml:space="preserve"> Ocean</w:t>
      </w:r>
      <w:r>
        <w:t xml:space="preserve"> was populated</w:t>
      </w:r>
      <w:r w:rsidR="00AA07A2">
        <w:t xml:space="preserve"> by human</w:t>
      </w:r>
      <w:r w:rsidR="00F367EC">
        <w:t>s</w:t>
      </w:r>
      <w:r w:rsidR="00AA07A2">
        <w:t xml:space="preserve"> at least by</w:t>
      </w:r>
      <w:r>
        <w:t xml:space="preserve"> the end of the last ice age. Landscapes were already in a state of flux in a rapidly changing climate. Blue oaks were expanding out of ice-age refugia, Douglas </w:t>
      </w:r>
      <w:r w:rsidR="00FB63B0">
        <w:t xml:space="preserve">firs </w:t>
      </w:r>
      <w:r>
        <w:t xml:space="preserve">were retreating north, and many large mammal species had disappeared. </w:t>
      </w:r>
      <w:r w:rsidR="00717484">
        <w:t xml:space="preserve">People </w:t>
      </w:r>
      <w:r>
        <w:t>adapt</w:t>
      </w:r>
      <w:r w:rsidR="00717484">
        <w:t>ed</w:t>
      </w:r>
      <w:r>
        <w:t xml:space="preserve"> and prospered in this new environment, especially in the coastal Mediterranean climate zones. Much later, </w:t>
      </w:r>
      <w:r w:rsidR="00717484">
        <w:t xml:space="preserve">Spanish </w:t>
      </w:r>
      <w:r>
        <w:t xml:space="preserve">colonists from the </w:t>
      </w:r>
      <w:r w:rsidR="00FB63B0">
        <w:t xml:space="preserve">Old World </w:t>
      </w:r>
      <w:r>
        <w:t xml:space="preserve">arrived </w:t>
      </w:r>
      <w:r w:rsidR="00717484">
        <w:t>in</w:t>
      </w:r>
      <w:r w:rsidR="00F367EC">
        <w:t xml:space="preserve"> and named</w:t>
      </w:r>
      <w:r w:rsidR="00717484">
        <w:t xml:space="preserve"> </w:t>
      </w:r>
      <w:r w:rsidR="006A7656">
        <w:t>“</w:t>
      </w:r>
      <w:r w:rsidR="00717484">
        <w:t>New Spain</w:t>
      </w:r>
      <w:r w:rsidR="006325BD">
        <w:t>”</w:t>
      </w:r>
      <w:r w:rsidR="00717484">
        <w:t xml:space="preserve"> bringing many </w:t>
      </w:r>
      <w:r>
        <w:t xml:space="preserve">new plants, animals, and diseases, many of them by accident, and adapted their traditional land uses and techniques from Iberia (Bartolome and </w:t>
      </w:r>
      <w:proofErr w:type="spellStart"/>
      <w:r>
        <w:t>Spiegal</w:t>
      </w:r>
      <w:proofErr w:type="spellEnd"/>
      <w:r>
        <w:t xml:space="preserve"> 2014). </w:t>
      </w:r>
      <w:r w:rsidR="0029008E">
        <w:t xml:space="preserve">San Diego was among the first areas in </w:t>
      </w:r>
      <w:r w:rsidR="00717484">
        <w:t xml:space="preserve">Alta </w:t>
      </w:r>
      <w:r w:rsidR="0029008E">
        <w:t>California to be converted to management under the mission sys</w:t>
      </w:r>
      <w:r w:rsidR="00EA7F41">
        <w:t>t</w:t>
      </w:r>
      <w:r w:rsidR="0029008E">
        <w:t>em</w:t>
      </w:r>
      <w:r w:rsidR="00EA7F41">
        <w:t xml:space="preserve">, which included widespread </w:t>
      </w:r>
      <w:r w:rsidR="00717484">
        <w:t xml:space="preserve">livestock </w:t>
      </w:r>
      <w:r w:rsidR="00EA7F41">
        <w:t>ranching</w:t>
      </w:r>
      <w:r w:rsidR="0029008E">
        <w:t>.</w:t>
      </w:r>
      <w:r w:rsidR="00717484">
        <w:t xml:space="preserve"> Farming and ranching</w:t>
      </w:r>
      <w:r w:rsidR="0029008E">
        <w:t xml:space="preserve"> </w:t>
      </w:r>
      <w:r w:rsidR="00717484">
        <w:t>continue today, but t</w:t>
      </w:r>
      <w:r>
        <w:t xml:space="preserve">he human population </w:t>
      </w:r>
      <w:r w:rsidR="008A63D2">
        <w:t xml:space="preserve">now </w:t>
      </w:r>
      <w:r>
        <w:t>has a much larger and</w:t>
      </w:r>
      <w:r w:rsidR="00757D77">
        <w:t xml:space="preserve"> more</w:t>
      </w:r>
      <w:r>
        <w:t xml:space="preserve"> concentrated footprint, with urbanization and damage to the remaining wildland ecosystems. Despite these changes, there still are significant opportunities to build on San Diego’s long history and continuation of ranching (Wade et al. 2009).</w:t>
      </w:r>
    </w:p>
    <w:p w14:paraId="37F49C36" w14:textId="7D872421" w:rsidR="00C47E95" w:rsidRDefault="00C47E95" w:rsidP="00C47E95">
      <w:r>
        <w:t>Understanding how ecosystems work has benefitted from advances in natural science that arguably start</w:t>
      </w:r>
      <w:r w:rsidR="008A63D2">
        <w:t>ed</w:t>
      </w:r>
      <w:r>
        <w:t xml:space="preserve"> with Von Humboldt’s rigorous descriptions and measurements in South America (</w:t>
      </w:r>
      <w:r w:rsidR="00580157">
        <w:t>v</w:t>
      </w:r>
      <w:r>
        <w:t>on Humboldt 1834) and got a big boost from Darwin’s partial explanations for biotic diversit</w:t>
      </w:r>
      <w:r w:rsidR="006A4922">
        <w:t>y</w:t>
      </w:r>
      <w:r>
        <w:t xml:space="preserve"> (Darwin </w:t>
      </w:r>
      <w:r w:rsidR="008A63D2">
        <w:t>1859</w:t>
      </w:r>
      <w:r>
        <w:t>). Both built on work located on the Eastern Pacific coasts.</w:t>
      </w:r>
    </w:p>
    <w:p w14:paraId="755E5068" w14:textId="65EA6430" w:rsidR="000D07B1" w:rsidRDefault="000D07B1" w:rsidP="005F073B">
      <w:pPr>
        <w:spacing w:after="0"/>
      </w:pPr>
      <w:r>
        <w:lastRenderedPageBreak/>
        <w:t xml:space="preserve">California and San Diego </w:t>
      </w:r>
      <w:r w:rsidR="00FB63B0">
        <w:t xml:space="preserve">County </w:t>
      </w:r>
      <w:r>
        <w:t xml:space="preserve">have an illustrious history of ecological work on coastal systems with many publications describing the structure of </w:t>
      </w:r>
      <w:r w:rsidR="008B45FF">
        <w:t xml:space="preserve">biotic </w:t>
      </w:r>
      <w:r>
        <w:t xml:space="preserve">populations and often explaining processes. University of Wales Professor John L. Harper, who spent a sabbatical in California in 1960 and there became interested in annual grass population dynamics, later proposed that plant ecologists adopt “A Darwinian Approach to Plant Ecology” (Harper 1968) to move “Beyond Description” (Harper 1983). In his view </w:t>
      </w:r>
      <w:r w:rsidR="00382F30">
        <w:t>e</w:t>
      </w:r>
      <w:r>
        <w:t xml:space="preserve">cology would only mature as a science when practitioners could build models that accurately predict and control </w:t>
      </w:r>
      <w:r w:rsidR="008B45FF">
        <w:t>eco</w:t>
      </w:r>
      <w:r>
        <w:t>system structure and function.</w:t>
      </w:r>
      <w:r w:rsidR="001969F1">
        <w:t xml:space="preserve"> In this review we cite and summarize information to build a strong empirical foundation for applying theory to reliable practices for managing </w:t>
      </w:r>
      <w:r w:rsidR="00F367EC">
        <w:t>San Diegan</w:t>
      </w:r>
      <w:r w:rsidR="001969F1">
        <w:t xml:space="preserve"> rangeland.</w:t>
      </w:r>
    </w:p>
    <w:p w14:paraId="73F48EA0" w14:textId="003CB761" w:rsidR="00C47E95" w:rsidRPr="00872E89" w:rsidRDefault="00C47E95" w:rsidP="00C47E95"/>
    <w:p w14:paraId="5614C39B" w14:textId="77777777" w:rsidR="006A7656" w:rsidRDefault="00CC642D" w:rsidP="00C75850">
      <w:pPr>
        <w:rPr>
          <w:b/>
          <w:bCs/>
          <w:sz w:val="28"/>
          <w:szCs w:val="28"/>
        </w:rPr>
      </w:pPr>
      <w:bookmarkStart w:id="2" w:name="_Hlk91494193"/>
      <w:r w:rsidRPr="005F073B">
        <w:rPr>
          <w:b/>
          <w:bCs/>
          <w:sz w:val="28"/>
          <w:szCs w:val="28"/>
        </w:rPr>
        <w:t>Ecological history of California's Mediterranean landscape</w:t>
      </w:r>
      <w:bookmarkEnd w:id="2"/>
    </w:p>
    <w:p w14:paraId="5E4C6488" w14:textId="75A0E560" w:rsidR="00F455D6" w:rsidRPr="006A7656" w:rsidRDefault="00F455D6" w:rsidP="006A7656">
      <w:pPr>
        <w:rPr>
          <w:b/>
          <w:bCs/>
          <w:sz w:val="28"/>
          <w:szCs w:val="28"/>
        </w:rPr>
      </w:pPr>
      <w:r w:rsidRPr="00872E89">
        <w:rPr>
          <w:rFonts w:cs="Courier New"/>
          <w:sz w:val="24"/>
          <w:szCs w:val="24"/>
        </w:rPr>
        <w:t xml:space="preserve">Bartolome, J.W. and S. </w:t>
      </w:r>
      <w:proofErr w:type="spellStart"/>
      <w:r w:rsidRPr="00872E89">
        <w:rPr>
          <w:rFonts w:cs="Courier New"/>
          <w:sz w:val="24"/>
          <w:szCs w:val="24"/>
        </w:rPr>
        <w:t>Spiegal</w:t>
      </w:r>
      <w:proofErr w:type="spellEnd"/>
      <w:r w:rsidRPr="00872E89">
        <w:rPr>
          <w:rFonts w:cs="Courier New"/>
          <w:sz w:val="24"/>
          <w:szCs w:val="24"/>
        </w:rPr>
        <w:t xml:space="preserve">. </w:t>
      </w:r>
      <w:r w:rsidRPr="00872E89">
        <w:rPr>
          <w:rFonts w:cs="Courier New"/>
        </w:rPr>
        <w:t>2014.</w:t>
      </w:r>
      <w:r w:rsidR="0049398D">
        <w:rPr>
          <w:rFonts w:cs="Courier New"/>
        </w:rPr>
        <w:t xml:space="preserve"> Ecological history of California’s Mediterranean landscape</w:t>
      </w:r>
      <w:r w:rsidRPr="00872E89">
        <w:rPr>
          <w:rFonts w:cs="Courier New"/>
          <w:sz w:val="24"/>
          <w:szCs w:val="24"/>
        </w:rPr>
        <w:t>.</w:t>
      </w:r>
      <w:r>
        <w:rPr>
          <w:rFonts w:cs="Courier New"/>
        </w:rPr>
        <w:t xml:space="preserve"> Ecology and Management of rangelands Series. Pub. 8541. UC Davis.</w:t>
      </w:r>
      <w:r w:rsidRPr="00872E89">
        <w:rPr>
          <w:rFonts w:cs="Courier New"/>
          <w:sz w:val="24"/>
          <w:szCs w:val="24"/>
        </w:rPr>
        <w:t xml:space="preserve">  </w:t>
      </w:r>
      <w:hyperlink r:id="rId11" w:history="1">
        <w:r w:rsidR="00654DED" w:rsidRPr="00654DED">
          <w:rPr>
            <w:rStyle w:val="Hyperlink"/>
            <w:rFonts w:cs="Courier New"/>
          </w:rPr>
          <w:t>http://californiarangeland.ucdavis.edu/Ecological_History/</w:t>
        </w:r>
      </w:hyperlink>
    </w:p>
    <w:p w14:paraId="5F153A4A" w14:textId="77777777" w:rsidR="0049398D" w:rsidRPr="00CC642D" w:rsidRDefault="0049398D" w:rsidP="00753B04">
      <w:pPr>
        <w:spacing w:after="0"/>
        <w:ind w:left="50" w:firstLine="670"/>
      </w:pPr>
    </w:p>
    <w:p w14:paraId="57152903" w14:textId="4C6A14A1" w:rsidR="00F455D6" w:rsidRDefault="00F455D6" w:rsidP="00F455D6">
      <w:pPr>
        <w:spacing w:after="0"/>
        <w:rPr>
          <w:rFonts w:cstheme="minorHAnsi"/>
        </w:rPr>
      </w:pPr>
      <w:r w:rsidRPr="000956D9">
        <w:rPr>
          <w:rFonts w:cstheme="minorHAnsi"/>
          <w:u w:val="single"/>
        </w:rPr>
        <w:t>Type of Article:</w:t>
      </w:r>
      <w:r>
        <w:rPr>
          <w:rFonts w:cstheme="minorHAnsi"/>
        </w:rPr>
        <w:t xml:space="preserve"> Review</w:t>
      </w:r>
    </w:p>
    <w:p w14:paraId="1CA645F9" w14:textId="77777777" w:rsidR="0049398D" w:rsidRDefault="0049398D" w:rsidP="00F455D6">
      <w:pPr>
        <w:spacing w:after="0"/>
        <w:rPr>
          <w:rFonts w:cstheme="minorHAnsi"/>
        </w:rPr>
      </w:pPr>
    </w:p>
    <w:p w14:paraId="21717666" w14:textId="31D720FF" w:rsidR="00EA0855" w:rsidRDefault="00F455D6" w:rsidP="006A7656">
      <w:pPr>
        <w:spacing w:after="0"/>
        <w:rPr>
          <w:rFonts w:cstheme="minorHAnsi"/>
        </w:rPr>
      </w:pPr>
      <w:r w:rsidRPr="00523F8D">
        <w:rPr>
          <w:rFonts w:cstheme="minorHAnsi"/>
          <w:u w:val="single"/>
        </w:rPr>
        <w:t>Geographic Scope:</w:t>
      </w:r>
      <w:r>
        <w:rPr>
          <w:rFonts w:cstheme="minorHAnsi"/>
        </w:rPr>
        <w:t xml:space="preserve"> California</w:t>
      </w:r>
    </w:p>
    <w:p w14:paraId="2519B1AD" w14:textId="77777777" w:rsidR="0049398D" w:rsidRDefault="0049398D" w:rsidP="006A3609">
      <w:pPr>
        <w:spacing w:after="0"/>
        <w:rPr>
          <w:rFonts w:cstheme="minorHAnsi"/>
        </w:rPr>
      </w:pPr>
    </w:p>
    <w:p w14:paraId="73D571BC" w14:textId="4D0FFB98" w:rsidR="00F455D6" w:rsidRPr="00936EF1" w:rsidRDefault="001969F1" w:rsidP="006A3609">
      <w:pPr>
        <w:spacing w:after="0"/>
        <w:rPr>
          <w:rFonts w:cstheme="minorHAnsi"/>
        </w:rPr>
      </w:pPr>
      <w:r>
        <w:rPr>
          <w:rFonts w:cstheme="minorHAnsi"/>
          <w:u w:val="single"/>
        </w:rPr>
        <w:t>Summary</w:t>
      </w:r>
      <w:r w:rsidR="00F455D6" w:rsidRPr="000956D9">
        <w:rPr>
          <w:rFonts w:cstheme="minorHAnsi"/>
          <w:u w:val="single"/>
        </w:rPr>
        <w:t>:</w:t>
      </w:r>
      <w:r w:rsidR="006A3609">
        <w:rPr>
          <w:rFonts w:cstheme="minorHAnsi"/>
          <w:u w:val="single"/>
        </w:rPr>
        <w:t xml:space="preserve"> </w:t>
      </w:r>
      <w:r w:rsidR="00F455D6" w:rsidRPr="00872E89">
        <w:rPr>
          <w:rFonts w:cs="Courier New"/>
        </w:rPr>
        <w:t>This publication reviews the long-term effects of geology, climate, and human immigration on California’s Mediterranean landscapes.</w:t>
      </w:r>
      <w:r w:rsidR="00F455D6">
        <w:rPr>
          <w:rFonts w:cs="Courier New"/>
        </w:rPr>
        <w:t xml:space="preserve"> Includes discussion of Coastal </w:t>
      </w:r>
      <w:r w:rsidR="00FB63B0">
        <w:rPr>
          <w:rFonts w:cs="Courier New"/>
        </w:rPr>
        <w:t xml:space="preserve">shrub </w:t>
      </w:r>
      <w:r w:rsidR="00F455D6">
        <w:rPr>
          <w:rFonts w:cs="Courier New"/>
        </w:rPr>
        <w:t xml:space="preserve">systems and concludes that </w:t>
      </w:r>
      <w:r w:rsidR="00BE7B71">
        <w:rPr>
          <w:rFonts w:cs="Courier New"/>
        </w:rPr>
        <w:t xml:space="preserve">because </w:t>
      </w:r>
      <w:r w:rsidR="00F455D6">
        <w:rPr>
          <w:rFonts w:cs="Courier New"/>
        </w:rPr>
        <w:t>there is little direct evidence for extent of pre</w:t>
      </w:r>
      <w:r w:rsidR="00F455D6">
        <w:t>-European vegetation</w:t>
      </w:r>
      <w:r w:rsidR="00BE7B71">
        <w:t>, much investigative work needs to be done</w:t>
      </w:r>
      <w:r w:rsidR="00F455D6">
        <w:t>.</w:t>
      </w:r>
    </w:p>
    <w:p w14:paraId="06607DEA" w14:textId="3ECB3B32" w:rsidR="00850D5B" w:rsidRDefault="00850D5B" w:rsidP="006A3609">
      <w:pPr>
        <w:spacing w:after="0"/>
      </w:pPr>
    </w:p>
    <w:p w14:paraId="58AA9B4F" w14:textId="33DB22FD" w:rsidR="00553CE7" w:rsidRPr="00C75850" w:rsidRDefault="00850D5B" w:rsidP="00C75850">
      <w:pPr>
        <w:rPr>
          <w:bCs/>
          <w:sz w:val="28"/>
          <w:szCs w:val="28"/>
        </w:rPr>
      </w:pPr>
      <w:r w:rsidRPr="0027239F">
        <w:rPr>
          <w:b/>
          <w:bCs/>
          <w:sz w:val="28"/>
          <w:szCs w:val="28"/>
        </w:rPr>
        <w:t>Personal narrative of a journey to the equinoctial regions of the New Continent</w:t>
      </w:r>
      <w:r w:rsidR="00C75850">
        <w:rPr>
          <w:bCs/>
          <w:sz w:val="28"/>
          <w:szCs w:val="28"/>
        </w:rPr>
        <w:t xml:space="preserve"> </w:t>
      </w:r>
      <w:proofErr w:type="gramStart"/>
      <w:r w:rsidR="002E7448">
        <w:rPr>
          <w:rFonts w:cstheme="minorHAnsi"/>
        </w:rPr>
        <w:t>Von</w:t>
      </w:r>
      <w:proofErr w:type="gramEnd"/>
      <w:r w:rsidR="002E7448">
        <w:rPr>
          <w:rFonts w:cstheme="minorHAnsi"/>
        </w:rPr>
        <w:t xml:space="preserve"> </w:t>
      </w:r>
      <w:r w:rsidR="00553CE7">
        <w:rPr>
          <w:rFonts w:cstheme="minorHAnsi"/>
        </w:rPr>
        <w:t>Humboldt,</w:t>
      </w:r>
      <w:r w:rsidR="00654DED">
        <w:rPr>
          <w:rFonts w:cstheme="minorHAnsi"/>
        </w:rPr>
        <w:t xml:space="preserve"> A</w:t>
      </w:r>
      <w:r w:rsidR="00553CE7">
        <w:rPr>
          <w:rFonts w:cstheme="minorHAnsi"/>
        </w:rPr>
        <w:t xml:space="preserve">. 1834. </w:t>
      </w:r>
      <w:r w:rsidR="00654DED">
        <w:rPr>
          <w:rFonts w:cstheme="minorHAnsi"/>
        </w:rPr>
        <w:t xml:space="preserve">Personal narrative of a journey to the equinoctial regions of New Continent. </w:t>
      </w:r>
      <w:r w:rsidR="00553CE7">
        <w:rPr>
          <w:rFonts w:cstheme="minorHAnsi"/>
        </w:rPr>
        <w:t>English Translation 1995 Penguin Classics.</w:t>
      </w:r>
    </w:p>
    <w:p w14:paraId="54848EB4" w14:textId="77777777" w:rsidR="00654DED" w:rsidRDefault="00654DED" w:rsidP="00753B04">
      <w:pPr>
        <w:spacing w:after="0"/>
        <w:ind w:firstLine="720"/>
        <w:rPr>
          <w:rFonts w:cstheme="minorHAnsi"/>
        </w:rPr>
      </w:pPr>
    </w:p>
    <w:p w14:paraId="6D974183" w14:textId="7C637D88" w:rsidR="00553CE7" w:rsidRDefault="00553CE7" w:rsidP="00850D5B">
      <w:pPr>
        <w:spacing w:after="0"/>
        <w:rPr>
          <w:rFonts w:cstheme="minorHAnsi"/>
        </w:rPr>
      </w:pPr>
      <w:r w:rsidRPr="00753B04">
        <w:rPr>
          <w:rFonts w:cstheme="minorHAnsi"/>
          <w:u w:val="single"/>
        </w:rPr>
        <w:t>Type of Article:</w:t>
      </w:r>
      <w:r>
        <w:rPr>
          <w:rFonts w:cstheme="minorHAnsi"/>
        </w:rPr>
        <w:t xml:space="preserve"> Observational</w:t>
      </w:r>
    </w:p>
    <w:p w14:paraId="0FD3CB10" w14:textId="77777777" w:rsidR="00654DED" w:rsidRDefault="00654DED" w:rsidP="00850D5B">
      <w:pPr>
        <w:spacing w:after="0"/>
        <w:rPr>
          <w:rFonts w:cstheme="minorHAnsi"/>
        </w:rPr>
      </w:pPr>
    </w:p>
    <w:p w14:paraId="089C31CB" w14:textId="4B21D3A4" w:rsidR="00553CE7" w:rsidRDefault="00553CE7" w:rsidP="00850D5B">
      <w:pPr>
        <w:spacing w:after="0"/>
        <w:rPr>
          <w:rFonts w:cstheme="minorHAnsi"/>
        </w:rPr>
      </w:pPr>
      <w:r w:rsidRPr="00753B04">
        <w:rPr>
          <w:rFonts w:cstheme="minorHAnsi"/>
          <w:u w:val="single"/>
        </w:rPr>
        <w:t>Geographic Scope:</w:t>
      </w:r>
      <w:r>
        <w:rPr>
          <w:rFonts w:cstheme="minorHAnsi"/>
        </w:rPr>
        <w:t xml:space="preserve"> Western Hemisphere</w:t>
      </w:r>
    </w:p>
    <w:p w14:paraId="6BC12892" w14:textId="77777777" w:rsidR="00654DED" w:rsidRDefault="00654DED" w:rsidP="00850D5B">
      <w:pPr>
        <w:spacing w:after="0"/>
        <w:rPr>
          <w:rFonts w:cstheme="minorHAnsi"/>
        </w:rPr>
      </w:pPr>
    </w:p>
    <w:p w14:paraId="69EAF305" w14:textId="4BBBE16B" w:rsidR="00553CE7" w:rsidRDefault="001969F1" w:rsidP="00850D5B">
      <w:pPr>
        <w:spacing w:after="0"/>
        <w:rPr>
          <w:rFonts w:cstheme="minorHAnsi"/>
        </w:rPr>
      </w:pPr>
      <w:r>
        <w:rPr>
          <w:rFonts w:cstheme="minorHAnsi"/>
          <w:u w:val="single"/>
        </w:rPr>
        <w:t>Summary</w:t>
      </w:r>
      <w:r w:rsidR="00553CE7" w:rsidRPr="00753B04">
        <w:rPr>
          <w:rFonts w:cstheme="minorHAnsi"/>
          <w:u w:val="single"/>
        </w:rPr>
        <w:t>:</w:t>
      </w:r>
      <w:r w:rsidR="00936EF1">
        <w:rPr>
          <w:rFonts w:cstheme="minorHAnsi"/>
        </w:rPr>
        <w:t xml:space="preserve"> Von Humboldt’s personal account of his scientific expeditions in Central and South America (1799-1804). </w:t>
      </w:r>
      <w:r w:rsidR="00BE7B71">
        <w:rPr>
          <w:rFonts w:cstheme="minorHAnsi"/>
        </w:rPr>
        <w:t>Von Humboldt’s pioneering approach to gathering empirical evidence linking physical, biological, and social systems is the basis for much of modern environmental science.</w:t>
      </w:r>
    </w:p>
    <w:p w14:paraId="62C2E69A" w14:textId="77777777" w:rsidR="00553CE7" w:rsidRDefault="00553CE7" w:rsidP="00850D5B">
      <w:pPr>
        <w:spacing w:after="0"/>
        <w:rPr>
          <w:rFonts w:cstheme="minorHAnsi"/>
        </w:rPr>
      </w:pPr>
    </w:p>
    <w:p w14:paraId="24013C2A" w14:textId="392370A3" w:rsidR="00936EF1" w:rsidRPr="00936EF1" w:rsidRDefault="00283CEF" w:rsidP="00850D5B">
      <w:pPr>
        <w:spacing w:after="0"/>
        <w:rPr>
          <w:rFonts w:cstheme="minorHAnsi"/>
          <w:b/>
          <w:bCs/>
          <w:sz w:val="28"/>
          <w:szCs w:val="28"/>
        </w:rPr>
      </w:pPr>
      <w:r w:rsidRPr="00936EF1">
        <w:rPr>
          <w:rFonts w:cstheme="minorHAnsi"/>
          <w:b/>
          <w:bCs/>
          <w:sz w:val="28"/>
          <w:szCs w:val="28"/>
        </w:rPr>
        <w:t>On the origin of species by means of natural selection</w:t>
      </w:r>
    </w:p>
    <w:p w14:paraId="75CCB132" w14:textId="19BB4271" w:rsidR="00283CEF" w:rsidRDefault="00283CEF" w:rsidP="00850D5B">
      <w:pPr>
        <w:spacing w:after="0"/>
        <w:rPr>
          <w:rFonts w:cstheme="minorHAnsi"/>
        </w:rPr>
      </w:pPr>
      <w:r>
        <w:rPr>
          <w:rFonts w:cstheme="minorHAnsi"/>
        </w:rPr>
        <w:t xml:space="preserve">Darwin, C. 1859. </w:t>
      </w:r>
      <w:r w:rsidR="00654DED">
        <w:rPr>
          <w:rFonts w:cstheme="minorHAnsi"/>
        </w:rPr>
        <w:t xml:space="preserve">On the origin of species by means of natural selection. </w:t>
      </w:r>
      <w:r>
        <w:rPr>
          <w:rFonts w:cstheme="minorHAnsi"/>
        </w:rPr>
        <w:t>John Murray, London.</w:t>
      </w:r>
    </w:p>
    <w:p w14:paraId="48B49CFD" w14:textId="77777777" w:rsidR="00654DED" w:rsidRDefault="00654DED" w:rsidP="00283CEF">
      <w:pPr>
        <w:spacing w:after="0"/>
        <w:rPr>
          <w:rFonts w:cstheme="minorHAnsi"/>
        </w:rPr>
      </w:pPr>
    </w:p>
    <w:p w14:paraId="073863F3" w14:textId="2B53CB8D" w:rsidR="00283CEF" w:rsidRDefault="00283CEF" w:rsidP="00283CEF">
      <w:pPr>
        <w:spacing w:after="0"/>
        <w:rPr>
          <w:rFonts w:cstheme="minorHAnsi"/>
        </w:rPr>
      </w:pPr>
      <w:r w:rsidRPr="00753B04">
        <w:rPr>
          <w:rFonts w:cstheme="minorHAnsi"/>
          <w:u w:val="single"/>
        </w:rPr>
        <w:t>Type of Article:</w:t>
      </w:r>
      <w:r>
        <w:rPr>
          <w:rFonts w:cstheme="minorHAnsi"/>
        </w:rPr>
        <w:t xml:space="preserve"> Observational</w:t>
      </w:r>
    </w:p>
    <w:p w14:paraId="584FF5DC" w14:textId="77777777" w:rsidR="00654DED" w:rsidRDefault="00654DED" w:rsidP="00283CEF">
      <w:pPr>
        <w:spacing w:after="0"/>
        <w:rPr>
          <w:rFonts w:cstheme="minorHAnsi"/>
        </w:rPr>
      </w:pPr>
    </w:p>
    <w:p w14:paraId="195F0B2A" w14:textId="53F77BA9" w:rsidR="00283CEF" w:rsidRDefault="00283CEF" w:rsidP="00283CEF">
      <w:pPr>
        <w:spacing w:after="0"/>
        <w:rPr>
          <w:rFonts w:cstheme="minorHAnsi"/>
        </w:rPr>
      </w:pPr>
      <w:r w:rsidRPr="00753B04">
        <w:rPr>
          <w:rFonts w:cstheme="minorHAnsi"/>
          <w:u w:val="single"/>
        </w:rPr>
        <w:lastRenderedPageBreak/>
        <w:t>Geographic Scope:</w:t>
      </w:r>
      <w:r>
        <w:rPr>
          <w:rFonts w:cstheme="minorHAnsi"/>
        </w:rPr>
        <w:t xml:space="preserve"> Global</w:t>
      </w:r>
    </w:p>
    <w:p w14:paraId="70F63A96" w14:textId="77777777" w:rsidR="00654DED" w:rsidRDefault="00654DED" w:rsidP="00283CEF">
      <w:pPr>
        <w:spacing w:after="0"/>
        <w:rPr>
          <w:rFonts w:cstheme="minorHAnsi"/>
        </w:rPr>
      </w:pPr>
    </w:p>
    <w:p w14:paraId="6E3C1256" w14:textId="691927B5" w:rsidR="00283CEF" w:rsidRPr="00753B04" w:rsidRDefault="001969F1" w:rsidP="00283CEF">
      <w:pPr>
        <w:spacing w:after="0"/>
        <w:rPr>
          <w:rFonts w:cstheme="minorHAnsi"/>
          <w:u w:val="single"/>
        </w:rPr>
      </w:pPr>
      <w:r>
        <w:rPr>
          <w:rFonts w:cstheme="minorHAnsi"/>
          <w:u w:val="single"/>
        </w:rPr>
        <w:t>Summary</w:t>
      </w:r>
      <w:r w:rsidR="00283CEF" w:rsidRPr="00753B04">
        <w:rPr>
          <w:rFonts w:cstheme="minorHAnsi"/>
          <w:u w:val="single"/>
        </w:rPr>
        <w:t>:</w:t>
      </w:r>
      <w:r w:rsidR="00654DED">
        <w:rPr>
          <w:rFonts w:cstheme="minorHAnsi"/>
          <w:u w:val="single"/>
        </w:rPr>
        <w:t xml:space="preserve"> </w:t>
      </w:r>
      <w:r w:rsidR="00654DED" w:rsidRPr="0027239F">
        <w:rPr>
          <w:rFonts w:cstheme="minorHAnsi"/>
        </w:rPr>
        <w:t>A body of scientific literature by Charles Darwin exploring the scientific theory of evolution amongst populations over the course of generations through natural selection.</w:t>
      </w:r>
      <w:r w:rsidR="00BE7B71" w:rsidRPr="0027239F">
        <w:rPr>
          <w:rFonts w:cstheme="minorHAnsi"/>
        </w:rPr>
        <w:t xml:space="preserve"> The foundation for the study of scientific ecology and for Harper (1967) and modern non-equilibrium ecology.</w:t>
      </w:r>
    </w:p>
    <w:p w14:paraId="7AB29F82" w14:textId="319E32AB" w:rsidR="00EA6BC1" w:rsidRDefault="00EA6BC1" w:rsidP="00283CEF">
      <w:pPr>
        <w:spacing w:after="0"/>
        <w:rPr>
          <w:rFonts w:cstheme="minorHAnsi"/>
        </w:rPr>
      </w:pPr>
    </w:p>
    <w:p w14:paraId="5114397B" w14:textId="77777777" w:rsidR="00BE7B71" w:rsidRDefault="00BE7B71" w:rsidP="00283CEF">
      <w:pPr>
        <w:spacing w:after="0"/>
        <w:rPr>
          <w:rFonts w:cstheme="minorHAnsi"/>
        </w:rPr>
      </w:pPr>
    </w:p>
    <w:p w14:paraId="0B82A5F1" w14:textId="7D37CC07" w:rsidR="00553CE7" w:rsidRPr="00936EF1" w:rsidRDefault="00EA6BC1" w:rsidP="00850D5B">
      <w:pPr>
        <w:spacing w:after="0"/>
        <w:rPr>
          <w:rFonts w:cstheme="minorHAnsi"/>
          <w:b/>
          <w:bCs/>
          <w:sz w:val="28"/>
          <w:szCs w:val="28"/>
        </w:rPr>
      </w:pPr>
      <w:r w:rsidRPr="00936EF1">
        <w:rPr>
          <w:rFonts w:cstheme="minorHAnsi"/>
          <w:b/>
          <w:bCs/>
          <w:sz w:val="28"/>
          <w:szCs w:val="28"/>
        </w:rPr>
        <w:t>A Darwinian approach to plant ecology</w:t>
      </w:r>
    </w:p>
    <w:p w14:paraId="592B9F90" w14:textId="3413C808" w:rsidR="0049496A" w:rsidRDefault="00EA6BC1" w:rsidP="00515FED">
      <w:pPr>
        <w:spacing w:after="0"/>
        <w:rPr>
          <w:rFonts w:cstheme="minorHAnsi"/>
        </w:rPr>
      </w:pPr>
      <w:r>
        <w:rPr>
          <w:rFonts w:cstheme="minorHAnsi"/>
        </w:rPr>
        <w:t>Harper, J</w:t>
      </w:r>
      <w:r w:rsidR="008B45FF">
        <w:rPr>
          <w:rFonts w:cstheme="minorHAnsi"/>
        </w:rPr>
        <w:t>.</w:t>
      </w:r>
      <w:r>
        <w:rPr>
          <w:rFonts w:cstheme="minorHAnsi"/>
        </w:rPr>
        <w:t xml:space="preserve"> L. 19</w:t>
      </w:r>
      <w:r w:rsidR="00EA0855">
        <w:rPr>
          <w:rFonts w:cstheme="minorHAnsi"/>
        </w:rPr>
        <w:t>67</w:t>
      </w:r>
      <w:r w:rsidR="006D42D7">
        <w:rPr>
          <w:rFonts w:cstheme="minorHAnsi"/>
        </w:rPr>
        <w:t>. A Darwinian approach to plant ecology.</w:t>
      </w:r>
      <w:r w:rsidR="00515FED" w:rsidRPr="00515FED">
        <w:rPr>
          <w:rFonts w:ascii="Code2000" w:eastAsia="Times New Roman" w:hAnsi="Code2000" w:cs="Times New Roman"/>
          <w:sz w:val="24"/>
          <w:szCs w:val="24"/>
        </w:rPr>
        <w:t xml:space="preserve"> </w:t>
      </w:r>
      <w:r w:rsidR="00515FED" w:rsidRPr="00515FED">
        <w:rPr>
          <w:rFonts w:cstheme="minorHAnsi"/>
        </w:rPr>
        <w:t xml:space="preserve">Journal of </w:t>
      </w:r>
      <w:proofErr w:type="gramStart"/>
      <w:r w:rsidR="00515FED" w:rsidRPr="00515FED">
        <w:rPr>
          <w:rFonts w:cstheme="minorHAnsi"/>
        </w:rPr>
        <w:t>Ecology ,</w:t>
      </w:r>
      <w:proofErr w:type="gramEnd"/>
      <w:r w:rsidR="00515FED" w:rsidRPr="00515FED">
        <w:rPr>
          <w:rFonts w:cstheme="minorHAnsi"/>
        </w:rPr>
        <w:t xml:space="preserve"> Vol. 55, No. 2 (Jul., </w:t>
      </w:r>
    </w:p>
    <w:p w14:paraId="0B2198C5" w14:textId="3C851962" w:rsidR="00515FED" w:rsidRPr="00515FED" w:rsidRDefault="00515FED" w:rsidP="00753B04">
      <w:pPr>
        <w:spacing w:after="0"/>
        <w:ind w:firstLine="720"/>
        <w:rPr>
          <w:rFonts w:cstheme="minorHAnsi"/>
        </w:rPr>
      </w:pPr>
      <w:r w:rsidRPr="00515FED">
        <w:rPr>
          <w:rFonts w:cstheme="minorHAnsi"/>
        </w:rPr>
        <w:t xml:space="preserve">1967), pp. 247-270 </w:t>
      </w:r>
    </w:p>
    <w:p w14:paraId="6E7C94F4" w14:textId="77777777" w:rsidR="0049496A" w:rsidRDefault="0049496A" w:rsidP="00EA6BC1">
      <w:pPr>
        <w:spacing w:after="0"/>
        <w:rPr>
          <w:rFonts w:cstheme="minorHAnsi"/>
        </w:rPr>
      </w:pPr>
    </w:p>
    <w:p w14:paraId="04A1C299" w14:textId="799544C8" w:rsidR="00EA6BC1" w:rsidRDefault="00EA6BC1" w:rsidP="00EA6BC1">
      <w:pPr>
        <w:spacing w:after="0"/>
        <w:rPr>
          <w:rFonts w:cstheme="minorHAnsi"/>
        </w:rPr>
      </w:pPr>
      <w:r w:rsidRPr="00753B04">
        <w:rPr>
          <w:rFonts w:cstheme="minorHAnsi"/>
          <w:u w:val="single"/>
        </w:rPr>
        <w:t>Type of Article:</w:t>
      </w:r>
      <w:r>
        <w:rPr>
          <w:rFonts w:cstheme="minorHAnsi"/>
        </w:rPr>
        <w:t xml:space="preserve"> </w:t>
      </w:r>
      <w:r w:rsidR="00D455DC">
        <w:rPr>
          <w:rFonts w:cstheme="minorHAnsi"/>
        </w:rPr>
        <w:t xml:space="preserve">Technical </w:t>
      </w:r>
      <w:r>
        <w:rPr>
          <w:rFonts w:cstheme="minorHAnsi"/>
        </w:rPr>
        <w:t>Review</w:t>
      </w:r>
    </w:p>
    <w:p w14:paraId="7BBCBE8F" w14:textId="77777777" w:rsidR="0049496A" w:rsidRDefault="0049496A" w:rsidP="00EA6BC1">
      <w:pPr>
        <w:spacing w:after="0"/>
        <w:rPr>
          <w:rFonts w:cstheme="minorHAnsi"/>
        </w:rPr>
      </w:pPr>
    </w:p>
    <w:p w14:paraId="1A9B35C7" w14:textId="3C6B4ED9" w:rsidR="00EA6BC1" w:rsidRDefault="00EA6BC1" w:rsidP="00EA6BC1">
      <w:pPr>
        <w:spacing w:after="0"/>
        <w:rPr>
          <w:rFonts w:cstheme="minorHAnsi"/>
        </w:rPr>
      </w:pPr>
      <w:r w:rsidRPr="00753B04">
        <w:rPr>
          <w:rFonts w:cstheme="minorHAnsi"/>
          <w:u w:val="single"/>
        </w:rPr>
        <w:t>Geographic Scope:</w:t>
      </w:r>
      <w:r>
        <w:rPr>
          <w:rFonts w:cstheme="minorHAnsi"/>
        </w:rPr>
        <w:t xml:space="preserve"> Global</w:t>
      </w:r>
    </w:p>
    <w:p w14:paraId="5303FDA3" w14:textId="77777777" w:rsidR="0049496A" w:rsidRDefault="0049496A" w:rsidP="00EA6BC1">
      <w:pPr>
        <w:spacing w:after="0"/>
        <w:rPr>
          <w:rFonts w:cstheme="minorHAnsi"/>
        </w:rPr>
      </w:pPr>
    </w:p>
    <w:p w14:paraId="4F6AE291" w14:textId="457F096C" w:rsidR="00EA6BC1" w:rsidRPr="00753B04" w:rsidRDefault="001969F1" w:rsidP="00EA6BC1">
      <w:pPr>
        <w:spacing w:after="0"/>
        <w:rPr>
          <w:rFonts w:cstheme="minorHAnsi"/>
          <w:u w:val="single"/>
        </w:rPr>
      </w:pPr>
      <w:r>
        <w:rPr>
          <w:rFonts w:cstheme="minorHAnsi"/>
          <w:u w:val="single"/>
        </w:rPr>
        <w:t>Summary</w:t>
      </w:r>
      <w:r w:rsidR="00EA6BC1" w:rsidRPr="00753B04">
        <w:rPr>
          <w:rFonts w:cstheme="minorHAnsi"/>
        </w:rPr>
        <w:t>:</w:t>
      </w:r>
      <w:r w:rsidR="0049496A" w:rsidRPr="00753B04">
        <w:rPr>
          <w:rFonts w:cstheme="minorHAnsi"/>
        </w:rPr>
        <w:t xml:space="preserve"> A review by John Harper compiling </w:t>
      </w:r>
      <w:r w:rsidR="00BE7B71">
        <w:rPr>
          <w:rFonts w:cstheme="minorHAnsi"/>
        </w:rPr>
        <w:t xml:space="preserve">the major hypotheses of Darwin and using exhibits of </w:t>
      </w:r>
      <w:r w:rsidR="0049496A" w:rsidRPr="00753B04">
        <w:rPr>
          <w:rFonts w:cstheme="minorHAnsi"/>
        </w:rPr>
        <w:t xml:space="preserve">various equations and graphs </w:t>
      </w:r>
      <w:r w:rsidR="00BE7B71">
        <w:rPr>
          <w:rFonts w:cstheme="minorHAnsi"/>
        </w:rPr>
        <w:t>from his own and other’s research to</w:t>
      </w:r>
      <w:r w:rsidR="0049496A" w:rsidRPr="00753B04">
        <w:rPr>
          <w:rFonts w:cstheme="minorHAnsi"/>
        </w:rPr>
        <w:t xml:space="preserve"> the application of population and community structure to the study of </w:t>
      </w:r>
      <w:r w:rsidR="00BE7B71">
        <w:rPr>
          <w:rFonts w:cstheme="minorHAnsi"/>
        </w:rPr>
        <w:t xml:space="preserve">quantitative </w:t>
      </w:r>
      <w:r w:rsidR="0049496A" w:rsidRPr="00753B04">
        <w:rPr>
          <w:rFonts w:cstheme="minorHAnsi"/>
        </w:rPr>
        <w:t>plant ecology</w:t>
      </w:r>
      <w:r w:rsidR="00BE7B71">
        <w:rPr>
          <w:rFonts w:cstheme="minorHAnsi"/>
        </w:rPr>
        <w:t>. The fundamentals of model building.</w:t>
      </w:r>
    </w:p>
    <w:p w14:paraId="03BE1656" w14:textId="0FEE0A1D" w:rsidR="00EA6BC1" w:rsidRDefault="00EA6BC1" w:rsidP="00EA6BC1">
      <w:pPr>
        <w:spacing w:after="0"/>
        <w:rPr>
          <w:rFonts w:cstheme="minorHAnsi"/>
        </w:rPr>
      </w:pPr>
    </w:p>
    <w:p w14:paraId="2F0C06B8" w14:textId="77777777" w:rsidR="00BE7B71" w:rsidRPr="00936EF1" w:rsidRDefault="00BE7B71" w:rsidP="00BE7B71">
      <w:pPr>
        <w:spacing w:after="0"/>
        <w:rPr>
          <w:rFonts w:cstheme="minorHAnsi"/>
          <w:b/>
          <w:bCs/>
          <w:sz w:val="28"/>
          <w:szCs w:val="28"/>
        </w:rPr>
      </w:pPr>
      <w:r w:rsidRPr="00936EF1">
        <w:rPr>
          <w:rFonts w:cstheme="minorHAnsi"/>
          <w:b/>
          <w:bCs/>
          <w:sz w:val="28"/>
          <w:szCs w:val="28"/>
        </w:rPr>
        <w:t>After Description</w:t>
      </w:r>
    </w:p>
    <w:p w14:paraId="7B6A8147" w14:textId="77777777" w:rsidR="00BE7B71" w:rsidRDefault="00BE7B71" w:rsidP="00BE7B71">
      <w:pPr>
        <w:spacing w:after="0"/>
        <w:rPr>
          <w:rFonts w:cstheme="minorHAnsi"/>
        </w:rPr>
      </w:pPr>
      <w:r>
        <w:rPr>
          <w:rFonts w:cstheme="minorHAnsi"/>
        </w:rPr>
        <w:t xml:space="preserve">Harper, John L. 1983. After Description. Pp 11-25 </w:t>
      </w:r>
      <w:r w:rsidRPr="00515FED">
        <w:rPr>
          <w:rFonts w:cstheme="minorHAnsi"/>
          <w:i/>
          <w:iCs/>
        </w:rPr>
        <w:t>In</w:t>
      </w:r>
      <w:r>
        <w:rPr>
          <w:rFonts w:cstheme="minorHAnsi"/>
        </w:rPr>
        <w:t xml:space="preserve">: E.I. Newman (ed.) The Plant Community as a </w:t>
      </w:r>
    </w:p>
    <w:p w14:paraId="3FEE8916" w14:textId="77777777" w:rsidR="00BE7B71" w:rsidRDefault="00BE7B71" w:rsidP="00BE7B71">
      <w:pPr>
        <w:spacing w:after="0"/>
        <w:ind w:firstLine="720"/>
        <w:rPr>
          <w:rFonts w:cstheme="minorHAnsi"/>
        </w:rPr>
      </w:pPr>
      <w:r>
        <w:rPr>
          <w:rFonts w:cstheme="minorHAnsi"/>
        </w:rPr>
        <w:t>Working Mechanism. British Ecological Society.</w:t>
      </w:r>
    </w:p>
    <w:p w14:paraId="3D0DFA6B" w14:textId="77777777" w:rsidR="00BE7B71" w:rsidRDefault="00BE7B71" w:rsidP="00BE7B71">
      <w:pPr>
        <w:spacing w:after="0"/>
        <w:rPr>
          <w:rFonts w:cstheme="minorHAnsi"/>
        </w:rPr>
      </w:pPr>
    </w:p>
    <w:p w14:paraId="5C4CA426" w14:textId="77777777" w:rsidR="00BE7B71" w:rsidRDefault="00BE7B71" w:rsidP="00BE7B71">
      <w:pPr>
        <w:spacing w:after="0"/>
        <w:rPr>
          <w:rFonts w:cstheme="minorHAnsi"/>
        </w:rPr>
      </w:pPr>
      <w:r w:rsidRPr="00753B04">
        <w:rPr>
          <w:rFonts w:cstheme="minorHAnsi"/>
          <w:u w:val="single"/>
        </w:rPr>
        <w:t>Type of Article:</w:t>
      </w:r>
      <w:r>
        <w:rPr>
          <w:rFonts w:cstheme="minorHAnsi"/>
        </w:rPr>
        <w:t xml:space="preserve"> Review</w:t>
      </w:r>
    </w:p>
    <w:p w14:paraId="03423860" w14:textId="77777777" w:rsidR="00BE7B71" w:rsidRDefault="00BE7B71" w:rsidP="00BE7B71">
      <w:pPr>
        <w:spacing w:after="0"/>
        <w:rPr>
          <w:rFonts w:cstheme="minorHAnsi"/>
        </w:rPr>
      </w:pPr>
    </w:p>
    <w:p w14:paraId="1E7963F0" w14:textId="77777777" w:rsidR="00BE7B71" w:rsidRDefault="00BE7B71" w:rsidP="00BE7B71">
      <w:pPr>
        <w:spacing w:after="0"/>
        <w:rPr>
          <w:rFonts w:cstheme="minorHAnsi"/>
        </w:rPr>
      </w:pPr>
      <w:r w:rsidRPr="00753B04">
        <w:rPr>
          <w:rFonts w:cstheme="minorHAnsi"/>
          <w:u w:val="single"/>
        </w:rPr>
        <w:t>Geographic Scope:</w:t>
      </w:r>
      <w:r>
        <w:rPr>
          <w:rFonts w:cstheme="minorHAnsi"/>
        </w:rPr>
        <w:t xml:space="preserve"> Global</w:t>
      </w:r>
    </w:p>
    <w:p w14:paraId="31FBB659" w14:textId="77777777" w:rsidR="00BE7B71" w:rsidRDefault="00BE7B71" w:rsidP="00BE7B71">
      <w:pPr>
        <w:spacing w:after="0"/>
        <w:rPr>
          <w:rFonts w:cstheme="minorHAnsi"/>
        </w:rPr>
      </w:pPr>
    </w:p>
    <w:p w14:paraId="208F3BBE" w14:textId="35A300AA" w:rsidR="00BE7B71" w:rsidRPr="00753B04" w:rsidRDefault="00BE7B71" w:rsidP="00BE7B71">
      <w:pPr>
        <w:spacing w:after="0"/>
        <w:rPr>
          <w:rFonts w:cstheme="minorHAnsi"/>
        </w:rPr>
      </w:pPr>
      <w:r>
        <w:rPr>
          <w:rFonts w:cstheme="minorHAnsi"/>
          <w:u w:val="single"/>
        </w:rPr>
        <w:t>Summary</w:t>
      </w:r>
      <w:r w:rsidRPr="00753B04">
        <w:rPr>
          <w:rFonts w:cstheme="minorHAnsi"/>
          <w:u w:val="single"/>
        </w:rPr>
        <w:t>:</w:t>
      </w:r>
      <w:r>
        <w:rPr>
          <w:rFonts w:cstheme="minorHAnsi"/>
          <w:u w:val="single"/>
        </w:rPr>
        <w:t xml:space="preserve"> </w:t>
      </w:r>
      <w:r w:rsidRPr="00753B04">
        <w:rPr>
          <w:rFonts w:cstheme="minorHAnsi"/>
        </w:rPr>
        <w:t>In this paper Harper discusses what appears to be dangers in recent thinking and writing by ecologists.</w:t>
      </w:r>
      <w:r>
        <w:rPr>
          <w:rFonts w:cstheme="minorHAnsi"/>
        </w:rPr>
        <w:t xml:space="preserve"> “</w:t>
      </w:r>
      <w:r w:rsidRPr="00753B04">
        <w:rPr>
          <w:rFonts w:cstheme="minorHAnsi"/>
        </w:rPr>
        <w:t xml:space="preserve">Plant ecology has been dominated until recently by description of vegetation and analysis of the biology of single species. Both types of study lead to predictive statements – predicting where we will find particular vegetation (or species) and what sorts of behavior (or form) we will find among the organisms in a particular region. Almost inevitably such descriptions use the species as the basis for the description – yet it is far from clear that the conservation and stable characters and the breeding isolation that may be used to define such taxa are appropriate to define ecological units – knowing as we do with </w:t>
      </w:r>
      <w:r>
        <w:rPr>
          <w:rFonts w:cstheme="minorHAnsi"/>
        </w:rPr>
        <w:t>t</w:t>
      </w:r>
      <w:r w:rsidRPr="00753B04">
        <w:rPr>
          <w:rFonts w:cstheme="minorHAnsi"/>
        </w:rPr>
        <w:t>he wide range of ecologically different behaviors that are included within single species. The most immediately relevant ecological differences between organisms may often be those involving intraspecific variation between (ecotypic differentiation) or within populations (polymorphisms). We lack an appropriate taxonomy to handle such problems – but the absence of tools does not mean that there is no problem…</w:t>
      </w:r>
      <w:r>
        <w:rPr>
          <w:rFonts w:cstheme="minorHAnsi"/>
        </w:rPr>
        <w:t>”</w:t>
      </w:r>
    </w:p>
    <w:p w14:paraId="3A06B9A0" w14:textId="77777777" w:rsidR="00BE7B71" w:rsidRDefault="00BE7B71" w:rsidP="00EA6BC1">
      <w:pPr>
        <w:spacing w:after="0"/>
        <w:rPr>
          <w:rFonts w:cstheme="minorHAnsi"/>
        </w:rPr>
      </w:pPr>
    </w:p>
    <w:p w14:paraId="0458D0BC" w14:textId="42ED9D41" w:rsidR="00F455D6" w:rsidRDefault="00CC642D" w:rsidP="00204B2A">
      <w:pPr>
        <w:pStyle w:val="Heading1"/>
        <w:numPr>
          <w:ilvl w:val="0"/>
          <w:numId w:val="18"/>
        </w:numPr>
        <w:rPr>
          <w:b/>
          <w:bCs/>
          <w:color w:val="auto"/>
        </w:rPr>
      </w:pPr>
      <w:bookmarkStart w:id="3" w:name="_Toc91509906"/>
      <w:r w:rsidRPr="005B6159">
        <w:rPr>
          <w:b/>
          <w:bCs/>
          <w:color w:val="auto"/>
        </w:rPr>
        <w:t>History of Ranching in San Diego</w:t>
      </w:r>
      <w:bookmarkEnd w:id="3"/>
    </w:p>
    <w:p w14:paraId="584F319E" w14:textId="77777777" w:rsidR="005F073B" w:rsidRPr="005F073B" w:rsidRDefault="005F073B" w:rsidP="005F073B"/>
    <w:p w14:paraId="7A909374" w14:textId="5FBFBEE8" w:rsidR="00716F21" w:rsidRDefault="00716F21" w:rsidP="00753B04">
      <w:pPr>
        <w:spacing w:after="0"/>
        <w:rPr>
          <w:b/>
          <w:bCs/>
          <w:sz w:val="28"/>
          <w:szCs w:val="28"/>
        </w:rPr>
      </w:pPr>
      <w:r>
        <w:rPr>
          <w:b/>
          <w:bCs/>
          <w:sz w:val="28"/>
          <w:szCs w:val="28"/>
        </w:rPr>
        <w:lastRenderedPageBreak/>
        <w:t>240 Years of Ranching: Historical Research, Field Surveys, Oral Interviews, Significance Criteria, and Management Recommendations for Ranching Districts and Sites in the San Diego Region</w:t>
      </w:r>
    </w:p>
    <w:p w14:paraId="5A0BABD6" w14:textId="3599545E" w:rsidR="00716F21" w:rsidRPr="005B6159" w:rsidRDefault="00716F21" w:rsidP="00C75850">
      <w:pPr>
        <w:spacing w:after="0"/>
        <w:ind w:left="720" w:hanging="720"/>
        <w:rPr>
          <w:rFonts w:cstheme="minorHAnsi"/>
        </w:rPr>
      </w:pPr>
      <w:r>
        <w:t xml:space="preserve">Wade, S. A., S. R. Van Wormer, and H. Thomson. 2009. </w:t>
      </w:r>
      <w:r w:rsidR="00237225">
        <w:t xml:space="preserve">California State Parks, Colorado Desert District. </w:t>
      </w:r>
      <w:r w:rsidR="004E10B1" w:rsidRPr="005B6159">
        <w:rPr>
          <w:rFonts w:cstheme="minorHAnsi"/>
          <w:sz w:val="21"/>
          <w:szCs w:val="21"/>
          <w:shd w:val="clear" w:color="auto" w:fill="FFFFFF"/>
        </w:rPr>
        <w:t>DOI:</w:t>
      </w:r>
      <w:hyperlink r:id="rId12" w:tgtFrame="_blank" w:history="1">
        <w:r w:rsidR="004E10B1" w:rsidRPr="005B6159">
          <w:rPr>
            <w:rStyle w:val="Hyperlink"/>
            <w:rFonts w:cstheme="minorHAnsi"/>
            <w:color w:val="auto"/>
            <w:sz w:val="21"/>
            <w:szCs w:val="21"/>
            <w:bdr w:val="none" w:sz="0" w:space="0" w:color="auto" w:frame="1"/>
            <w:shd w:val="clear" w:color="auto" w:fill="FFFFFF"/>
          </w:rPr>
          <w:t>10.13140/RG.2.2.23894.19523</w:t>
        </w:r>
      </w:hyperlink>
    </w:p>
    <w:p w14:paraId="6CDCDA36" w14:textId="30E48AAB" w:rsidR="000956D9" w:rsidRDefault="000956D9" w:rsidP="004E10B1">
      <w:pPr>
        <w:spacing w:after="0"/>
        <w:rPr>
          <w:rFonts w:cstheme="minorHAnsi"/>
        </w:rPr>
      </w:pPr>
      <w:r>
        <w:rPr>
          <w:rFonts w:cstheme="minorHAnsi"/>
        </w:rPr>
        <w:br/>
      </w:r>
      <w:r w:rsidRPr="000956D9">
        <w:rPr>
          <w:rFonts w:cstheme="minorHAnsi"/>
          <w:u w:val="single"/>
        </w:rPr>
        <w:t>Type of Article:</w:t>
      </w:r>
      <w:r>
        <w:rPr>
          <w:rFonts w:cstheme="minorHAnsi"/>
        </w:rPr>
        <w:t xml:space="preserve"> Technical report</w:t>
      </w:r>
    </w:p>
    <w:p w14:paraId="4B53E8B4" w14:textId="302814C9" w:rsidR="000956D9" w:rsidRDefault="000956D9" w:rsidP="004E10B1">
      <w:pPr>
        <w:spacing w:after="0"/>
        <w:rPr>
          <w:rFonts w:cstheme="minorHAnsi"/>
        </w:rPr>
      </w:pPr>
    </w:p>
    <w:p w14:paraId="0CB241A8" w14:textId="37053E57" w:rsidR="00523F8D" w:rsidRDefault="00523F8D" w:rsidP="004E10B1">
      <w:pPr>
        <w:spacing w:after="0"/>
        <w:rPr>
          <w:rFonts w:cstheme="minorHAnsi"/>
        </w:rPr>
      </w:pPr>
      <w:r w:rsidRPr="00523F8D">
        <w:rPr>
          <w:rFonts w:cstheme="minorHAnsi"/>
          <w:u w:val="single"/>
        </w:rPr>
        <w:t>Geographic Scope:</w:t>
      </w:r>
      <w:r>
        <w:rPr>
          <w:rFonts w:cstheme="minorHAnsi"/>
        </w:rPr>
        <w:t xml:space="preserve"> Southern CA</w:t>
      </w:r>
    </w:p>
    <w:p w14:paraId="76A8433B" w14:textId="77777777" w:rsidR="00523F8D" w:rsidRDefault="00523F8D" w:rsidP="004E10B1">
      <w:pPr>
        <w:spacing w:after="0"/>
        <w:rPr>
          <w:rFonts w:cstheme="minorHAnsi"/>
        </w:rPr>
      </w:pPr>
    </w:p>
    <w:p w14:paraId="5B3CCD5E" w14:textId="1E27A1FA" w:rsidR="004E10B1" w:rsidRDefault="004E10B1" w:rsidP="004E10B1">
      <w:pPr>
        <w:spacing w:after="0"/>
        <w:rPr>
          <w:rFonts w:cstheme="minorHAnsi"/>
        </w:rPr>
      </w:pPr>
      <w:r w:rsidRPr="000956D9">
        <w:rPr>
          <w:rFonts w:cstheme="minorHAnsi"/>
          <w:u w:val="single"/>
        </w:rPr>
        <w:t>Abstract</w:t>
      </w:r>
      <w:proofErr w:type="gramStart"/>
      <w:r w:rsidRPr="000956D9">
        <w:rPr>
          <w:rFonts w:cstheme="minorHAnsi"/>
          <w:u w:val="single"/>
        </w:rPr>
        <w:t>:</w:t>
      </w:r>
      <w:r w:rsidR="005F5764">
        <w:rPr>
          <w:rFonts w:cstheme="minorHAnsi"/>
        </w:rPr>
        <w:t xml:space="preserve">  </w:t>
      </w:r>
      <w:r w:rsidR="008B45FF">
        <w:rPr>
          <w:rFonts w:cstheme="minorHAnsi"/>
        </w:rPr>
        <w:t>“</w:t>
      </w:r>
      <w:proofErr w:type="gramEnd"/>
      <w:r w:rsidRPr="004E10B1">
        <w:rPr>
          <w:rFonts w:cstheme="minorHAnsi"/>
        </w:rPr>
        <w:t>Livestock have grazed on the grasslands of Southern California from the time the first Europeans</w:t>
      </w:r>
      <w:r w:rsidR="005F5764">
        <w:rPr>
          <w:rFonts w:cstheme="minorHAnsi"/>
        </w:rPr>
        <w:t xml:space="preserve"> </w:t>
      </w:r>
      <w:r w:rsidRPr="004E10B1">
        <w:rPr>
          <w:rFonts w:cstheme="minorHAnsi"/>
        </w:rPr>
        <w:t>arrived in the 1700s until the present day. Within a few years of the establishment of the first</w:t>
      </w:r>
      <w:r w:rsidR="005F5764">
        <w:rPr>
          <w:rFonts w:cstheme="minorHAnsi"/>
        </w:rPr>
        <w:t xml:space="preserve"> </w:t>
      </w:r>
      <w:r w:rsidRPr="004E10B1">
        <w:rPr>
          <w:rFonts w:cstheme="minorHAnsi"/>
        </w:rPr>
        <w:t>Spanish missions, thousands of horses, cattle, and sheep grazed on the coastal mesas, inland valleys,</w:t>
      </w:r>
      <w:r w:rsidR="005F5764">
        <w:rPr>
          <w:rFonts w:cstheme="minorHAnsi"/>
        </w:rPr>
        <w:t xml:space="preserve"> </w:t>
      </w:r>
      <w:r w:rsidRPr="004E10B1">
        <w:rPr>
          <w:rFonts w:cstheme="minorHAnsi"/>
        </w:rPr>
        <w:t>and mountain foothills. After the Mexican revolution in 1821 and the subsequent secularization of</w:t>
      </w:r>
      <w:r w:rsidR="005F5764">
        <w:rPr>
          <w:rFonts w:cstheme="minorHAnsi"/>
        </w:rPr>
        <w:t xml:space="preserve"> </w:t>
      </w:r>
      <w:r w:rsidRPr="004E10B1">
        <w:rPr>
          <w:rFonts w:cstheme="minorHAnsi"/>
        </w:rPr>
        <w:t xml:space="preserve">the missions, the California </w:t>
      </w:r>
      <w:r w:rsidRPr="004E10B1">
        <w:rPr>
          <w:rFonts w:cstheme="minorHAnsi"/>
          <w:i/>
          <w:iCs/>
        </w:rPr>
        <w:t xml:space="preserve">rancheros </w:t>
      </w:r>
      <w:r w:rsidRPr="004E10B1">
        <w:rPr>
          <w:rFonts w:cstheme="minorHAnsi"/>
        </w:rPr>
        <w:t>continued raising livestock on the open range. Thus, during</w:t>
      </w:r>
      <w:r w:rsidR="005F5764">
        <w:rPr>
          <w:rFonts w:cstheme="minorHAnsi"/>
        </w:rPr>
        <w:t xml:space="preserve"> </w:t>
      </w:r>
      <w:r w:rsidRPr="004E10B1">
        <w:rPr>
          <w:rFonts w:cstheme="minorHAnsi"/>
        </w:rPr>
        <w:t>the Spanish and Mexican periods, from the 1770s until the 1840s, the base economy of California</w:t>
      </w:r>
      <w:r w:rsidR="005F5764">
        <w:rPr>
          <w:rFonts w:cstheme="minorHAnsi"/>
        </w:rPr>
        <w:t xml:space="preserve"> </w:t>
      </w:r>
      <w:r w:rsidRPr="004E10B1">
        <w:rPr>
          <w:rFonts w:cstheme="minorHAnsi"/>
        </w:rPr>
        <w:t>depended on open-range cattle. During this time, cattle were primarily raised for their hides, some</w:t>
      </w:r>
      <w:r w:rsidR="005F5764">
        <w:rPr>
          <w:rFonts w:cstheme="minorHAnsi"/>
        </w:rPr>
        <w:t xml:space="preserve"> </w:t>
      </w:r>
      <w:r w:rsidRPr="004E10B1">
        <w:rPr>
          <w:rFonts w:cstheme="minorHAnsi"/>
        </w:rPr>
        <w:t>used locally, but the majority brought by the thousands to the coastal ports and traded to Americans</w:t>
      </w:r>
      <w:r w:rsidR="005F5764">
        <w:rPr>
          <w:rFonts w:cstheme="minorHAnsi"/>
        </w:rPr>
        <w:t xml:space="preserve"> </w:t>
      </w:r>
      <w:r w:rsidRPr="004E10B1">
        <w:rPr>
          <w:rFonts w:cstheme="minorHAnsi"/>
        </w:rPr>
        <w:t>for transport to the United States East Coast. After the American takeover of California in 1848 and</w:t>
      </w:r>
      <w:r w:rsidR="005F5764">
        <w:rPr>
          <w:rFonts w:cstheme="minorHAnsi"/>
        </w:rPr>
        <w:t xml:space="preserve"> </w:t>
      </w:r>
      <w:r w:rsidRPr="004E10B1">
        <w:rPr>
          <w:rFonts w:cstheme="minorHAnsi"/>
        </w:rPr>
        <w:t>the discovery of gold in Northern California the following year, the cattle industry continued to</w:t>
      </w:r>
      <w:r w:rsidR="005F5764">
        <w:rPr>
          <w:rFonts w:cstheme="minorHAnsi"/>
        </w:rPr>
        <w:t xml:space="preserve"> </w:t>
      </w:r>
      <w:r w:rsidRPr="004E10B1">
        <w:rPr>
          <w:rFonts w:cstheme="minorHAnsi"/>
        </w:rPr>
        <w:t>prosper by producing meat to feed the thousands of emigrants and gold-rushers in Northern</w:t>
      </w:r>
      <w:r w:rsidR="005F5764">
        <w:rPr>
          <w:rFonts w:cstheme="minorHAnsi"/>
        </w:rPr>
        <w:t xml:space="preserve"> </w:t>
      </w:r>
      <w:r w:rsidRPr="004E10B1">
        <w:rPr>
          <w:rFonts w:cstheme="minorHAnsi"/>
        </w:rPr>
        <w:t>California. Although impacted by droughts in the 1860s, the cattle meat industry continued to be</w:t>
      </w:r>
      <w:r w:rsidR="005F5764">
        <w:rPr>
          <w:rFonts w:cstheme="minorHAnsi"/>
        </w:rPr>
        <w:t xml:space="preserve"> </w:t>
      </w:r>
      <w:r w:rsidRPr="004E10B1">
        <w:rPr>
          <w:rFonts w:cstheme="minorHAnsi"/>
        </w:rPr>
        <w:t>viable until the 1880s.</w:t>
      </w:r>
    </w:p>
    <w:p w14:paraId="11A5DA15" w14:textId="77777777" w:rsidR="004E10B1" w:rsidRPr="004E10B1" w:rsidRDefault="004E10B1" w:rsidP="004E10B1">
      <w:pPr>
        <w:spacing w:after="0"/>
        <w:rPr>
          <w:rFonts w:cstheme="minorHAnsi"/>
        </w:rPr>
      </w:pPr>
    </w:p>
    <w:p w14:paraId="469F8696" w14:textId="77777777" w:rsidR="004E10B1" w:rsidRPr="004E10B1" w:rsidRDefault="004E10B1" w:rsidP="004E10B1">
      <w:pPr>
        <w:spacing w:after="0"/>
        <w:rPr>
          <w:rFonts w:cstheme="minorHAnsi"/>
        </w:rPr>
      </w:pPr>
      <w:r w:rsidRPr="004E10B1">
        <w:rPr>
          <w:rFonts w:cstheme="minorHAnsi"/>
        </w:rPr>
        <w:t>In the late nineteenth century, as a result of the rampant promotion of Southern California by land</w:t>
      </w:r>
    </w:p>
    <w:p w14:paraId="70FAF07F" w14:textId="77777777" w:rsidR="004E10B1" w:rsidRPr="004E10B1" w:rsidRDefault="004E10B1" w:rsidP="004E10B1">
      <w:pPr>
        <w:spacing w:after="0"/>
        <w:rPr>
          <w:rFonts w:cstheme="minorHAnsi"/>
        </w:rPr>
      </w:pPr>
      <w:r w:rsidRPr="004E10B1">
        <w:rPr>
          <w:rFonts w:cstheme="minorHAnsi"/>
        </w:rPr>
        <w:t>speculators and several years of exceptional rains that supported dry-land farming, much of the</w:t>
      </w:r>
    </w:p>
    <w:p w14:paraId="65E92754" w14:textId="77777777" w:rsidR="004E10B1" w:rsidRPr="004E10B1" w:rsidRDefault="004E10B1" w:rsidP="004E10B1">
      <w:pPr>
        <w:spacing w:after="0"/>
        <w:rPr>
          <w:rFonts w:cstheme="minorHAnsi"/>
        </w:rPr>
      </w:pPr>
      <w:r w:rsidRPr="004E10B1">
        <w:rPr>
          <w:rFonts w:cstheme="minorHAnsi"/>
        </w:rPr>
        <w:t>prime agricultural land of Southern California was homesteaded by American farming families.</w:t>
      </w:r>
    </w:p>
    <w:p w14:paraId="3C96B0A3" w14:textId="77777777" w:rsidR="004E10B1" w:rsidRPr="004E10B1" w:rsidRDefault="004E10B1" w:rsidP="004E10B1">
      <w:pPr>
        <w:spacing w:after="0"/>
        <w:rPr>
          <w:rFonts w:cstheme="minorHAnsi"/>
        </w:rPr>
      </w:pPr>
      <w:r w:rsidRPr="004E10B1">
        <w:rPr>
          <w:rFonts w:cstheme="minorHAnsi"/>
        </w:rPr>
        <w:t>These farmlands were the former free-range livestock pastures of the Spanish, Californio</w:t>
      </w:r>
      <w:r w:rsidRPr="004E10B1">
        <w:rPr>
          <w:rFonts w:cstheme="minorHAnsi"/>
          <w:i/>
          <w:iCs/>
        </w:rPr>
        <w:t xml:space="preserve">, </w:t>
      </w:r>
      <w:r w:rsidRPr="004E10B1">
        <w:rPr>
          <w:rFonts w:cstheme="minorHAnsi"/>
        </w:rPr>
        <w:t>and</w:t>
      </w:r>
    </w:p>
    <w:p w14:paraId="7C031F00" w14:textId="77777777" w:rsidR="004E10B1" w:rsidRPr="004E10B1" w:rsidRDefault="004E10B1" w:rsidP="004E10B1">
      <w:pPr>
        <w:spacing w:after="0"/>
        <w:rPr>
          <w:rFonts w:cstheme="minorHAnsi"/>
        </w:rPr>
      </w:pPr>
      <w:r w:rsidRPr="004E10B1">
        <w:rPr>
          <w:rFonts w:cstheme="minorHAnsi"/>
        </w:rPr>
        <w:t>earliest American settlers. Although dry spells at the end of the century forced many families to</w:t>
      </w:r>
    </w:p>
    <w:p w14:paraId="1EC92F46" w14:textId="77777777" w:rsidR="004E10B1" w:rsidRPr="004E10B1" w:rsidRDefault="004E10B1" w:rsidP="004E10B1">
      <w:pPr>
        <w:spacing w:after="0"/>
        <w:rPr>
          <w:rFonts w:cstheme="minorHAnsi"/>
        </w:rPr>
      </w:pPr>
      <w:r w:rsidRPr="004E10B1">
        <w:rPr>
          <w:rFonts w:cstheme="minorHAnsi"/>
        </w:rPr>
        <w:t>give up dry farming and some farm areas reverted to livestock grazing, most of the livestock</w:t>
      </w:r>
    </w:p>
    <w:p w14:paraId="2727560A" w14:textId="77777777" w:rsidR="004E10B1" w:rsidRPr="004E10B1" w:rsidRDefault="004E10B1" w:rsidP="004E10B1">
      <w:pPr>
        <w:spacing w:after="0"/>
        <w:rPr>
          <w:rFonts w:cstheme="minorHAnsi"/>
        </w:rPr>
      </w:pPr>
      <w:r w:rsidRPr="004E10B1">
        <w:rPr>
          <w:rFonts w:cstheme="minorHAnsi"/>
        </w:rPr>
        <w:t>industry was concentrated in the interior of Southern California by the turn of the twentieth century.</w:t>
      </w:r>
    </w:p>
    <w:p w14:paraId="2B1C8DA8" w14:textId="77777777" w:rsidR="004E10B1" w:rsidRPr="004E10B1" w:rsidRDefault="004E10B1" w:rsidP="004E10B1">
      <w:pPr>
        <w:spacing w:after="0"/>
        <w:rPr>
          <w:rFonts w:cstheme="minorHAnsi"/>
        </w:rPr>
      </w:pPr>
      <w:r w:rsidRPr="004E10B1">
        <w:rPr>
          <w:rFonts w:cstheme="minorHAnsi"/>
        </w:rPr>
        <w:t>Many of these lands were the former ranchos of the Mexican period that had transferred to</w:t>
      </w:r>
    </w:p>
    <w:p w14:paraId="01733F93" w14:textId="77777777" w:rsidR="004E10B1" w:rsidRPr="004E10B1" w:rsidRDefault="004E10B1" w:rsidP="004E10B1">
      <w:pPr>
        <w:spacing w:after="0"/>
        <w:rPr>
          <w:rFonts w:cstheme="minorHAnsi"/>
        </w:rPr>
      </w:pPr>
      <w:r w:rsidRPr="004E10B1">
        <w:rPr>
          <w:rFonts w:cstheme="minorHAnsi"/>
        </w:rPr>
        <w:t>American ownership from the 1860s through the 1880s. Large tracts such as Jamul, Cuyamaca,</w:t>
      </w:r>
    </w:p>
    <w:p w14:paraId="3D5AA034" w14:textId="77777777" w:rsidR="004E10B1" w:rsidRPr="004E10B1" w:rsidRDefault="004E10B1" w:rsidP="004E10B1">
      <w:pPr>
        <w:spacing w:after="0"/>
        <w:rPr>
          <w:rFonts w:cstheme="minorHAnsi"/>
        </w:rPr>
      </w:pPr>
      <w:r w:rsidRPr="004E10B1">
        <w:rPr>
          <w:rFonts w:cstheme="minorHAnsi"/>
        </w:rPr>
        <w:t>Laguna, Santa Maria (Ramona), San Vicente, Santa Ysabel, San José (Warner's), and San Felipe</w:t>
      </w:r>
    </w:p>
    <w:p w14:paraId="58C0AE67" w14:textId="4295E962" w:rsidR="004E10B1" w:rsidRDefault="004E10B1" w:rsidP="004E10B1">
      <w:pPr>
        <w:spacing w:after="0"/>
        <w:rPr>
          <w:rFonts w:cstheme="minorHAnsi"/>
        </w:rPr>
      </w:pPr>
      <w:r w:rsidRPr="004E10B1">
        <w:rPr>
          <w:rFonts w:cstheme="minorHAnsi"/>
        </w:rPr>
        <w:t>continued as large cattle enterprises into the twentieth century.</w:t>
      </w:r>
    </w:p>
    <w:p w14:paraId="0C273258" w14:textId="77777777" w:rsidR="004E10B1" w:rsidRPr="004E10B1" w:rsidRDefault="004E10B1" w:rsidP="004E10B1">
      <w:pPr>
        <w:spacing w:after="0"/>
        <w:rPr>
          <w:rFonts w:cstheme="minorHAnsi"/>
        </w:rPr>
      </w:pPr>
    </w:p>
    <w:p w14:paraId="72EF7D9B" w14:textId="77777777" w:rsidR="004E10B1" w:rsidRPr="004E10B1" w:rsidRDefault="004E10B1" w:rsidP="004E10B1">
      <w:pPr>
        <w:spacing w:after="0"/>
        <w:rPr>
          <w:rFonts w:cstheme="minorHAnsi"/>
        </w:rPr>
      </w:pPr>
      <w:r w:rsidRPr="004E10B1">
        <w:rPr>
          <w:rFonts w:cstheme="minorHAnsi"/>
        </w:rPr>
        <w:t>During the late nineteenth century and early twentieth century, there were new challenges to</w:t>
      </w:r>
    </w:p>
    <w:p w14:paraId="68B29B7E" w14:textId="77777777" w:rsidR="004E10B1" w:rsidRPr="004E10B1" w:rsidRDefault="004E10B1" w:rsidP="004E10B1">
      <w:pPr>
        <w:spacing w:after="0"/>
        <w:rPr>
          <w:rFonts w:cstheme="minorHAnsi"/>
        </w:rPr>
      </w:pPr>
      <w:r w:rsidRPr="004E10B1">
        <w:rPr>
          <w:rFonts w:cstheme="minorHAnsi"/>
        </w:rPr>
        <w:t>maintaining a viable ranching enterprise that necessitated constant flexibility, negotiation, and</w:t>
      </w:r>
    </w:p>
    <w:p w14:paraId="2704181A" w14:textId="77777777" w:rsidR="004E10B1" w:rsidRPr="004E10B1" w:rsidRDefault="004E10B1" w:rsidP="004E10B1">
      <w:pPr>
        <w:spacing w:after="0"/>
        <w:rPr>
          <w:rFonts w:cstheme="minorHAnsi"/>
        </w:rPr>
      </w:pPr>
      <w:r w:rsidRPr="004E10B1">
        <w:rPr>
          <w:rFonts w:cstheme="minorHAnsi"/>
        </w:rPr>
        <w:t>adaptation. One recurrent theme is the movement of cattle throughout the inland ranges to take</w:t>
      </w:r>
    </w:p>
    <w:p w14:paraId="631D636D" w14:textId="77777777" w:rsidR="004E10B1" w:rsidRPr="004E10B1" w:rsidRDefault="004E10B1" w:rsidP="004E10B1">
      <w:pPr>
        <w:spacing w:after="0"/>
        <w:rPr>
          <w:rFonts w:cstheme="minorHAnsi"/>
        </w:rPr>
      </w:pPr>
      <w:r w:rsidRPr="004E10B1">
        <w:rPr>
          <w:rFonts w:cstheme="minorHAnsi"/>
        </w:rPr>
        <w:t>advantage of seasonal pasturage and to meet business needs. Ranchers regularly moved herds</w:t>
      </w:r>
    </w:p>
    <w:p w14:paraId="797C3F76" w14:textId="77777777" w:rsidR="004E10B1" w:rsidRPr="004E10B1" w:rsidRDefault="004E10B1" w:rsidP="004E10B1">
      <w:pPr>
        <w:spacing w:after="0"/>
        <w:rPr>
          <w:rFonts w:cstheme="minorHAnsi"/>
        </w:rPr>
      </w:pPr>
      <w:r w:rsidRPr="004E10B1">
        <w:rPr>
          <w:rFonts w:cstheme="minorHAnsi"/>
        </w:rPr>
        <w:t>between coastal, mountain, and desert lands, which they owned or leased, as the weather</w:t>
      </w:r>
    </w:p>
    <w:p w14:paraId="33ECF892" w14:textId="77777777" w:rsidR="004E10B1" w:rsidRPr="004E10B1" w:rsidRDefault="004E10B1" w:rsidP="004E10B1">
      <w:pPr>
        <w:spacing w:after="0"/>
        <w:rPr>
          <w:rFonts w:cstheme="minorHAnsi"/>
        </w:rPr>
      </w:pPr>
      <w:r w:rsidRPr="004E10B1">
        <w:rPr>
          <w:rFonts w:cstheme="minorHAnsi"/>
        </w:rPr>
        <w:t>determined the viability of pasturage. Calves were sometimes obtained from Mexico and Arizona, grown on pastures throughout the southland or finished on feedlots in Arizona, then driven to San</w:t>
      </w:r>
    </w:p>
    <w:p w14:paraId="2508CA43" w14:textId="77777777" w:rsidR="004E10B1" w:rsidRPr="004E10B1" w:rsidRDefault="004E10B1" w:rsidP="004E10B1">
      <w:pPr>
        <w:spacing w:after="0"/>
        <w:rPr>
          <w:rFonts w:cstheme="minorHAnsi"/>
        </w:rPr>
      </w:pPr>
      <w:r w:rsidRPr="004E10B1">
        <w:rPr>
          <w:rFonts w:cstheme="minorHAnsi"/>
        </w:rPr>
        <w:t>Diego or Temecula for slaughter or shipping. Thus, the cattle industry in the twentieth century was</w:t>
      </w:r>
    </w:p>
    <w:p w14:paraId="5D444248" w14:textId="77777777" w:rsidR="004E10B1" w:rsidRPr="004E10B1" w:rsidRDefault="004E10B1" w:rsidP="004E10B1">
      <w:pPr>
        <w:spacing w:after="0"/>
        <w:rPr>
          <w:rFonts w:cstheme="minorHAnsi"/>
        </w:rPr>
      </w:pPr>
      <w:r w:rsidRPr="004E10B1">
        <w:rPr>
          <w:rFonts w:cstheme="minorHAnsi"/>
        </w:rPr>
        <w:t>characterized by many large dispersed pasture lands and only a few central bases where the families</w:t>
      </w:r>
    </w:p>
    <w:p w14:paraId="1EAFAB1C" w14:textId="77777777" w:rsidR="004E10B1" w:rsidRPr="004E10B1" w:rsidRDefault="004E10B1" w:rsidP="004E10B1">
      <w:pPr>
        <w:spacing w:after="0"/>
        <w:rPr>
          <w:rFonts w:cstheme="minorHAnsi"/>
        </w:rPr>
      </w:pPr>
      <w:r w:rsidRPr="004E10B1">
        <w:rPr>
          <w:rFonts w:cstheme="minorHAnsi"/>
        </w:rPr>
        <w:lastRenderedPageBreak/>
        <w:t>and ranch hands lived and major maintenance activities, such as sorting, branding, or doctoring,</w:t>
      </w:r>
    </w:p>
    <w:p w14:paraId="54441AAD" w14:textId="77777777" w:rsidR="004E10B1" w:rsidRPr="004E10B1" w:rsidRDefault="004E10B1" w:rsidP="004E10B1">
      <w:pPr>
        <w:spacing w:after="0"/>
        <w:rPr>
          <w:rFonts w:cstheme="minorHAnsi"/>
        </w:rPr>
      </w:pPr>
      <w:r w:rsidRPr="004E10B1">
        <w:rPr>
          <w:rFonts w:cstheme="minorHAnsi"/>
        </w:rPr>
        <w:t xml:space="preserve">took place. In the twentieth century, such bases of operation existed at Jamul (Daley), </w:t>
      </w:r>
      <w:proofErr w:type="spellStart"/>
      <w:r w:rsidRPr="004E10B1">
        <w:rPr>
          <w:rFonts w:cstheme="minorHAnsi"/>
        </w:rPr>
        <w:t>Peñasquitos</w:t>
      </w:r>
      <w:proofErr w:type="spellEnd"/>
    </w:p>
    <w:p w14:paraId="53C03FF4" w14:textId="77777777" w:rsidR="004E10B1" w:rsidRPr="004E10B1" w:rsidRDefault="004E10B1" w:rsidP="004E10B1">
      <w:pPr>
        <w:spacing w:after="0"/>
        <w:rPr>
          <w:rFonts w:cstheme="minorHAnsi"/>
        </w:rPr>
      </w:pPr>
      <w:r w:rsidRPr="004E10B1">
        <w:rPr>
          <w:rFonts w:cstheme="minorHAnsi"/>
        </w:rPr>
        <w:t>(Peavey/</w:t>
      </w:r>
      <w:proofErr w:type="spellStart"/>
      <w:r w:rsidRPr="004E10B1">
        <w:rPr>
          <w:rFonts w:cstheme="minorHAnsi"/>
        </w:rPr>
        <w:t>Sawday</w:t>
      </w:r>
      <w:proofErr w:type="spellEnd"/>
      <w:r w:rsidRPr="004E10B1">
        <w:rPr>
          <w:rFonts w:cstheme="minorHAnsi"/>
        </w:rPr>
        <w:t>), Witch Creek (</w:t>
      </w:r>
      <w:proofErr w:type="spellStart"/>
      <w:r w:rsidRPr="004E10B1">
        <w:rPr>
          <w:rFonts w:cstheme="minorHAnsi"/>
        </w:rPr>
        <w:t>Sawday</w:t>
      </w:r>
      <w:proofErr w:type="spellEnd"/>
      <w:r w:rsidRPr="004E10B1">
        <w:rPr>
          <w:rFonts w:cstheme="minorHAnsi"/>
        </w:rPr>
        <w:t>/Cummings/Starr/Tulloch/</w:t>
      </w:r>
      <w:proofErr w:type="spellStart"/>
      <w:r w:rsidRPr="004E10B1">
        <w:rPr>
          <w:rFonts w:cstheme="minorHAnsi"/>
        </w:rPr>
        <w:t>Tellam</w:t>
      </w:r>
      <w:proofErr w:type="spellEnd"/>
      <w:r w:rsidRPr="004E10B1">
        <w:rPr>
          <w:rFonts w:cstheme="minorHAnsi"/>
        </w:rPr>
        <w:t>), Warner's</w:t>
      </w:r>
    </w:p>
    <w:p w14:paraId="11625D11" w14:textId="77777777" w:rsidR="004E10B1" w:rsidRPr="004E10B1" w:rsidRDefault="004E10B1" w:rsidP="004E10B1">
      <w:pPr>
        <w:spacing w:after="0"/>
        <w:rPr>
          <w:rFonts w:cstheme="minorHAnsi"/>
        </w:rPr>
      </w:pPr>
      <w:r w:rsidRPr="004E10B1">
        <w:rPr>
          <w:rFonts w:cstheme="minorHAnsi"/>
        </w:rPr>
        <w:t>(Vail/</w:t>
      </w:r>
      <w:proofErr w:type="spellStart"/>
      <w:r w:rsidRPr="004E10B1">
        <w:rPr>
          <w:rFonts w:cstheme="minorHAnsi"/>
        </w:rPr>
        <w:t>Sawday</w:t>
      </w:r>
      <w:proofErr w:type="spellEnd"/>
      <w:r w:rsidRPr="004E10B1">
        <w:rPr>
          <w:rFonts w:cstheme="minorHAnsi"/>
        </w:rPr>
        <w:t>), San Felipe (</w:t>
      </w:r>
      <w:proofErr w:type="spellStart"/>
      <w:r w:rsidRPr="004E10B1">
        <w:rPr>
          <w:rFonts w:cstheme="minorHAnsi"/>
        </w:rPr>
        <w:t>Dukey</w:t>
      </w:r>
      <w:proofErr w:type="spellEnd"/>
      <w:r w:rsidRPr="004E10B1">
        <w:rPr>
          <w:rFonts w:cstheme="minorHAnsi"/>
        </w:rPr>
        <w:t>/Starr/Rutherford), Campo (Clark/Campbell/</w:t>
      </w:r>
      <w:proofErr w:type="spellStart"/>
      <w:r w:rsidRPr="004E10B1">
        <w:rPr>
          <w:rFonts w:cstheme="minorHAnsi"/>
        </w:rPr>
        <w:t>Chillwell</w:t>
      </w:r>
      <w:proofErr w:type="spellEnd"/>
      <w:r w:rsidRPr="004E10B1">
        <w:rPr>
          <w:rFonts w:cstheme="minorHAnsi"/>
        </w:rPr>
        <w:t>/Kemp),</w:t>
      </w:r>
    </w:p>
    <w:p w14:paraId="05991E76" w14:textId="22AC215C" w:rsidR="004E10B1" w:rsidRDefault="004E10B1" w:rsidP="004E10B1">
      <w:pPr>
        <w:spacing w:after="0"/>
        <w:rPr>
          <w:rFonts w:cstheme="minorHAnsi"/>
        </w:rPr>
      </w:pPr>
      <w:r w:rsidRPr="004E10B1">
        <w:rPr>
          <w:rFonts w:cstheme="minorHAnsi"/>
        </w:rPr>
        <w:t xml:space="preserve">Borrego (McCain), and </w:t>
      </w:r>
      <w:proofErr w:type="spellStart"/>
      <w:r w:rsidRPr="004E10B1">
        <w:rPr>
          <w:rFonts w:cstheme="minorHAnsi"/>
        </w:rPr>
        <w:t>Vallecito</w:t>
      </w:r>
      <w:proofErr w:type="spellEnd"/>
      <w:r w:rsidRPr="004E10B1">
        <w:rPr>
          <w:rFonts w:cstheme="minorHAnsi"/>
        </w:rPr>
        <w:t xml:space="preserve"> (Campbell/Spencer).</w:t>
      </w:r>
    </w:p>
    <w:p w14:paraId="40889612" w14:textId="77777777" w:rsidR="004E10B1" w:rsidRPr="004E10B1" w:rsidRDefault="004E10B1" w:rsidP="004E10B1">
      <w:pPr>
        <w:spacing w:after="0"/>
        <w:rPr>
          <w:rFonts w:cstheme="minorHAnsi"/>
        </w:rPr>
      </w:pPr>
    </w:p>
    <w:p w14:paraId="5E323AB4" w14:textId="77777777" w:rsidR="004E10B1" w:rsidRPr="004E10B1" w:rsidRDefault="004E10B1" w:rsidP="004E10B1">
      <w:pPr>
        <w:spacing w:after="0"/>
        <w:rPr>
          <w:rFonts w:cstheme="minorHAnsi"/>
        </w:rPr>
      </w:pPr>
      <w:r w:rsidRPr="004E10B1">
        <w:rPr>
          <w:rFonts w:cstheme="minorHAnsi"/>
        </w:rPr>
        <w:t>Another recurrent theme of this period’s ranching history is the interpersonal negotiation and</w:t>
      </w:r>
    </w:p>
    <w:p w14:paraId="4803012D" w14:textId="77777777" w:rsidR="004E10B1" w:rsidRPr="004E10B1" w:rsidRDefault="004E10B1" w:rsidP="004E10B1">
      <w:pPr>
        <w:spacing w:after="0"/>
        <w:rPr>
          <w:rFonts w:cstheme="minorHAnsi"/>
        </w:rPr>
      </w:pPr>
      <w:r w:rsidRPr="004E10B1">
        <w:rPr>
          <w:rFonts w:cstheme="minorHAnsi"/>
        </w:rPr>
        <w:t>cooperation that were inherent in such a flexible and adaptive system. Twentieth-century ranching</w:t>
      </w:r>
    </w:p>
    <w:p w14:paraId="365109DE" w14:textId="77777777" w:rsidR="004E10B1" w:rsidRPr="004E10B1" w:rsidRDefault="004E10B1" w:rsidP="004E10B1">
      <w:pPr>
        <w:spacing w:after="0"/>
        <w:rPr>
          <w:rFonts w:cstheme="minorHAnsi"/>
        </w:rPr>
      </w:pPr>
      <w:r w:rsidRPr="004E10B1">
        <w:rPr>
          <w:rFonts w:cstheme="minorHAnsi"/>
        </w:rPr>
        <w:t>in Southern California was significant economically. However, it was also interwoven with a</w:t>
      </w:r>
    </w:p>
    <w:p w14:paraId="5DF4606A" w14:textId="77777777" w:rsidR="004E10B1" w:rsidRPr="004E10B1" w:rsidRDefault="004E10B1" w:rsidP="004E10B1">
      <w:pPr>
        <w:spacing w:after="0"/>
        <w:rPr>
          <w:rFonts w:cstheme="minorHAnsi"/>
        </w:rPr>
      </w:pPr>
      <w:r w:rsidRPr="004E10B1">
        <w:rPr>
          <w:rFonts w:cstheme="minorHAnsi"/>
        </w:rPr>
        <w:t>vibrant social system that maintained the family and friendship ties within which the economic</w:t>
      </w:r>
    </w:p>
    <w:p w14:paraId="0323A963" w14:textId="77777777" w:rsidR="004E10B1" w:rsidRPr="004E10B1" w:rsidRDefault="004E10B1" w:rsidP="004E10B1">
      <w:pPr>
        <w:spacing w:after="0"/>
        <w:rPr>
          <w:rFonts w:cstheme="minorHAnsi"/>
        </w:rPr>
      </w:pPr>
      <w:r w:rsidRPr="004E10B1">
        <w:rPr>
          <w:rFonts w:cstheme="minorHAnsi"/>
        </w:rPr>
        <w:t>system operated. Families worked together to move cattle, negotiate land and water usage, and</w:t>
      </w:r>
    </w:p>
    <w:p w14:paraId="0A25FD81" w14:textId="77777777" w:rsidR="004E10B1" w:rsidRPr="004E10B1" w:rsidRDefault="004E10B1" w:rsidP="004E10B1">
      <w:pPr>
        <w:spacing w:after="0"/>
        <w:rPr>
          <w:rFonts w:cstheme="minorHAnsi"/>
        </w:rPr>
      </w:pPr>
      <w:r w:rsidRPr="004E10B1">
        <w:rPr>
          <w:rFonts w:cstheme="minorHAnsi"/>
        </w:rPr>
        <w:t>construct improvements. Friendships between the landowners and the ranch managers and cowboys</w:t>
      </w:r>
    </w:p>
    <w:p w14:paraId="6E7AFCBA" w14:textId="77777777" w:rsidR="004E10B1" w:rsidRPr="004E10B1" w:rsidRDefault="004E10B1" w:rsidP="004E10B1">
      <w:pPr>
        <w:spacing w:after="0"/>
        <w:rPr>
          <w:rFonts w:cstheme="minorHAnsi"/>
        </w:rPr>
      </w:pPr>
      <w:r w:rsidRPr="004E10B1">
        <w:rPr>
          <w:rFonts w:cstheme="minorHAnsi"/>
        </w:rPr>
        <w:t>lasted a lifetime. Many of the ranching families were tied together through marriage, and business</w:t>
      </w:r>
    </w:p>
    <w:p w14:paraId="7F3E6B9C" w14:textId="77777777" w:rsidR="004E10B1" w:rsidRPr="004E10B1" w:rsidRDefault="004E10B1" w:rsidP="004E10B1">
      <w:pPr>
        <w:spacing w:after="0"/>
        <w:rPr>
          <w:rFonts w:cstheme="minorHAnsi"/>
        </w:rPr>
      </w:pPr>
      <w:r w:rsidRPr="004E10B1">
        <w:rPr>
          <w:rFonts w:cstheme="minorHAnsi"/>
        </w:rPr>
        <w:t>arrangements often reflected friendship and family relationships. The ranching industry in Southern</w:t>
      </w:r>
    </w:p>
    <w:p w14:paraId="18B340ED" w14:textId="77777777" w:rsidR="004E10B1" w:rsidRPr="004E10B1" w:rsidRDefault="004E10B1" w:rsidP="004E10B1">
      <w:pPr>
        <w:spacing w:after="0"/>
        <w:rPr>
          <w:rFonts w:cstheme="minorHAnsi"/>
        </w:rPr>
      </w:pPr>
      <w:r w:rsidRPr="004E10B1">
        <w:rPr>
          <w:rFonts w:cstheme="minorHAnsi"/>
        </w:rPr>
        <w:t>California cannot be understood without consideration of both the economic and social systems</w:t>
      </w:r>
    </w:p>
    <w:p w14:paraId="2FCE8450" w14:textId="52F20D99" w:rsidR="004E10B1" w:rsidRDefault="004E10B1" w:rsidP="004E10B1">
      <w:pPr>
        <w:spacing w:after="0"/>
        <w:rPr>
          <w:rFonts w:cstheme="minorHAnsi"/>
        </w:rPr>
      </w:pPr>
      <w:r w:rsidRPr="004E10B1">
        <w:rPr>
          <w:rFonts w:cstheme="minorHAnsi"/>
        </w:rPr>
        <w:t>with which it is interwoven.</w:t>
      </w:r>
    </w:p>
    <w:p w14:paraId="2B00975A" w14:textId="77777777" w:rsidR="004E10B1" w:rsidRPr="004E10B1" w:rsidRDefault="004E10B1" w:rsidP="004E10B1">
      <w:pPr>
        <w:spacing w:after="0"/>
        <w:rPr>
          <w:rFonts w:cstheme="minorHAnsi"/>
        </w:rPr>
      </w:pPr>
    </w:p>
    <w:p w14:paraId="20B6BE17" w14:textId="77777777" w:rsidR="004E10B1" w:rsidRPr="004E10B1" w:rsidRDefault="004E10B1" w:rsidP="004E10B1">
      <w:pPr>
        <w:spacing w:after="0"/>
        <w:rPr>
          <w:rFonts w:cstheme="minorHAnsi"/>
        </w:rPr>
      </w:pPr>
      <w:r w:rsidRPr="004E10B1">
        <w:rPr>
          <w:rFonts w:cstheme="minorHAnsi"/>
        </w:rPr>
        <w:t>After World War II, increasing population and escalating land values put tremendous pressure on</w:t>
      </w:r>
    </w:p>
    <w:p w14:paraId="1DA747B5" w14:textId="77777777" w:rsidR="004E10B1" w:rsidRPr="004E10B1" w:rsidRDefault="004E10B1" w:rsidP="004E10B1">
      <w:pPr>
        <w:spacing w:after="0"/>
        <w:rPr>
          <w:rFonts w:cstheme="minorHAnsi"/>
        </w:rPr>
      </w:pPr>
      <w:r w:rsidRPr="004E10B1">
        <w:rPr>
          <w:rFonts w:cstheme="minorHAnsi"/>
        </w:rPr>
        <w:t xml:space="preserve">the Southern California cattle industry. The few remaining coastal ranches, such as </w:t>
      </w:r>
      <w:proofErr w:type="spellStart"/>
      <w:r w:rsidRPr="004E10B1">
        <w:rPr>
          <w:rFonts w:cstheme="minorHAnsi"/>
        </w:rPr>
        <w:t>Peñasquitos</w:t>
      </w:r>
      <w:proofErr w:type="spellEnd"/>
      <w:r w:rsidRPr="004E10B1">
        <w:rPr>
          <w:rFonts w:cstheme="minorHAnsi"/>
        </w:rPr>
        <w:t xml:space="preserve"> and</w:t>
      </w:r>
    </w:p>
    <w:p w14:paraId="3576ABF1" w14:textId="77777777" w:rsidR="004E10B1" w:rsidRPr="004E10B1" w:rsidRDefault="004E10B1" w:rsidP="004E10B1">
      <w:pPr>
        <w:spacing w:after="0"/>
        <w:rPr>
          <w:rFonts w:cstheme="minorHAnsi"/>
        </w:rPr>
      </w:pPr>
      <w:proofErr w:type="gramStart"/>
      <w:r w:rsidRPr="004E10B1">
        <w:rPr>
          <w:rFonts w:cstheme="minorHAnsi"/>
        </w:rPr>
        <w:t>Rancho Bernardo,</w:t>
      </w:r>
      <w:proofErr w:type="gramEnd"/>
      <w:r w:rsidRPr="004E10B1">
        <w:rPr>
          <w:rFonts w:cstheme="minorHAnsi"/>
        </w:rPr>
        <w:t xml:space="preserve"> were sold in the 1960s and 1970s for residential and commercial development.</w:t>
      </w:r>
    </w:p>
    <w:p w14:paraId="24AF1771" w14:textId="77777777" w:rsidR="004E10B1" w:rsidRPr="004E10B1" w:rsidRDefault="004E10B1" w:rsidP="004E10B1">
      <w:pPr>
        <w:spacing w:after="0"/>
        <w:rPr>
          <w:rFonts w:cstheme="minorHAnsi"/>
        </w:rPr>
      </w:pPr>
      <w:r w:rsidRPr="004E10B1">
        <w:rPr>
          <w:rFonts w:cstheme="minorHAnsi"/>
        </w:rPr>
        <w:t>Many of the inland ranches were subdivided to distribute to children and grandchildren. Children</w:t>
      </w:r>
    </w:p>
    <w:p w14:paraId="6C230A30" w14:textId="77777777" w:rsidR="004E10B1" w:rsidRPr="004E10B1" w:rsidRDefault="004E10B1" w:rsidP="004E10B1">
      <w:pPr>
        <w:spacing w:after="0"/>
        <w:rPr>
          <w:rFonts w:cstheme="minorHAnsi"/>
        </w:rPr>
      </w:pPr>
      <w:r w:rsidRPr="004E10B1">
        <w:rPr>
          <w:rFonts w:cstheme="minorHAnsi"/>
        </w:rPr>
        <w:t xml:space="preserve">who had no interest in continuing ranching in Southern California often sold their </w:t>
      </w:r>
      <w:proofErr w:type="gramStart"/>
      <w:r w:rsidRPr="004E10B1">
        <w:rPr>
          <w:rFonts w:cstheme="minorHAnsi"/>
        </w:rPr>
        <w:t>portions.</w:t>
      </w:r>
      <w:proofErr w:type="gramEnd"/>
      <w:r w:rsidRPr="004E10B1">
        <w:rPr>
          <w:rFonts w:cstheme="minorHAnsi"/>
        </w:rPr>
        <w:t xml:space="preserve"> In</w:t>
      </w:r>
    </w:p>
    <w:p w14:paraId="174ABFDD" w14:textId="77777777" w:rsidR="004E10B1" w:rsidRPr="004E10B1" w:rsidRDefault="004E10B1" w:rsidP="004E10B1">
      <w:pPr>
        <w:spacing w:after="0"/>
        <w:rPr>
          <w:rFonts w:cstheme="minorHAnsi"/>
        </w:rPr>
      </w:pPr>
      <w:r w:rsidRPr="004E10B1">
        <w:rPr>
          <w:rFonts w:cstheme="minorHAnsi"/>
        </w:rPr>
        <w:t>contrast to the coastal situation, the backcountry ranches have primarily been sold to land</w:t>
      </w:r>
    </w:p>
    <w:p w14:paraId="29AF2E78" w14:textId="77777777" w:rsidR="004E10B1" w:rsidRPr="004E10B1" w:rsidRDefault="004E10B1" w:rsidP="004E10B1">
      <w:pPr>
        <w:spacing w:after="0"/>
        <w:rPr>
          <w:rFonts w:cstheme="minorHAnsi"/>
        </w:rPr>
      </w:pPr>
      <w:r w:rsidRPr="004E10B1">
        <w:rPr>
          <w:rFonts w:cstheme="minorHAnsi"/>
        </w:rPr>
        <w:t>preservation conservancies and public agencies. Jamul, Ramona, portions of the original</w:t>
      </w:r>
    </w:p>
    <w:p w14:paraId="40967960" w14:textId="77777777" w:rsidR="004E10B1" w:rsidRPr="004E10B1" w:rsidRDefault="004E10B1" w:rsidP="004E10B1">
      <w:pPr>
        <w:spacing w:after="0"/>
        <w:rPr>
          <w:rFonts w:cstheme="minorHAnsi"/>
        </w:rPr>
      </w:pPr>
      <w:r w:rsidRPr="004E10B1">
        <w:rPr>
          <w:rFonts w:cstheme="minorHAnsi"/>
        </w:rPr>
        <w:t xml:space="preserve">Cuyamaca, Santa Ysabel, San Felipe, and </w:t>
      </w:r>
      <w:proofErr w:type="spellStart"/>
      <w:r w:rsidRPr="004E10B1">
        <w:rPr>
          <w:rFonts w:cstheme="minorHAnsi"/>
        </w:rPr>
        <w:t>Vallecito</w:t>
      </w:r>
      <w:proofErr w:type="spellEnd"/>
      <w:r w:rsidRPr="004E10B1">
        <w:rPr>
          <w:rFonts w:cstheme="minorHAnsi"/>
        </w:rPr>
        <w:t xml:space="preserve"> Ranches are now owned by California State</w:t>
      </w:r>
    </w:p>
    <w:p w14:paraId="67BB3229" w14:textId="77777777" w:rsidR="004E10B1" w:rsidRPr="004E10B1" w:rsidRDefault="004E10B1" w:rsidP="004E10B1">
      <w:pPr>
        <w:spacing w:after="0"/>
        <w:rPr>
          <w:rFonts w:cstheme="minorHAnsi"/>
        </w:rPr>
      </w:pPr>
      <w:r w:rsidRPr="004E10B1">
        <w:rPr>
          <w:rFonts w:cstheme="minorHAnsi"/>
        </w:rPr>
        <w:t>Parks, California Department of Fish and Game, the County of San Diego, and The Nature</w:t>
      </w:r>
    </w:p>
    <w:p w14:paraId="13804A61" w14:textId="77777777" w:rsidR="004E10B1" w:rsidRPr="004E10B1" w:rsidRDefault="004E10B1" w:rsidP="004E10B1">
      <w:pPr>
        <w:spacing w:after="0"/>
        <w:rPr>
          <w:rFonts w:cstheme="minorHAnsi"/>
        </w:rPr>
      </w:pPr>
      <w:r w:rsidRPr="004E10B1">
        <w:rPr>
          <w:rFonts w:cstheme="minorHAnsi"/>
        </w:rPr>
        <w:t>Conservancy. The public agencies have removed grazing from most of these ranch properties and</w:t>
      </w:r>
    </w:p>
    <w:p w14:paraId="3BB22BE7" w14:textId="77777777" w:rsidR="004E10B1" w:rsidRPr="004E10B1" w:rsidRDefault="004E10B1" w:rsidP="004E10B1">
      <w:pPr>
        <w:spacing w:after="0"/>
        <w:rPr>
          <w:rFonts w:cstheme="minorHAnsi"/>
        </w:rPr>
      </w:pPr>
      <w:r w:rsidRPr="004E10B1">
        <w:rPr>
          <w:rFonts w:cstheme="minorHAnsi"/>
        </w:rPr>
        <w:t>The Nature Conservancy allows grazing where it is necessary for vegetation management.</w:t>
      </w:r>
    </w:p>
    <w:p w14:paraId="3D4B0D64" w14:textId="77777777" w:rsidR="004E10B1" w:rsidRPr="004E10B1" w:rsidRDefault="004E10B1" w:rsidP="004E10B1">
      <w:pPr>
        <w:spacing w:after="0"/>
        <w:rPr>
          <w:rFonts w:cstheme="minorHAnsi"/>
        </w:rPr>
      </w:pPr>
      <w:r w:rsidRPr="004E10B1">
        <w:rPr>
          <w:rFonts w:cstheme="minorHAnsi"/>
        </w:rPr>
        <w:t>Characteristic ranch structures—windmills, troughs, corrals, loading chutes, fences—once integral</w:t>
      </w:r>
    </w:p>
    <w:p w14:paraId="034D9251" w14:textId="77777777" w:rsidR="004E10B1" w:rsidRPr="004E10B1" w:rsidRDefault="004E10B1" w:rsidP="004E10B1">
      <w:pPr>
        <w:spacing w:after="0"/>
        <w:rPr>
          <w:rFonts w:cstheme="minorHAnsi"/>
        </w:rPr>
      </w:pPr>
      <w:r w:rsidRPr="004E10B1">
        <w:rPr>
          <w:rFonts w:cstheme="minorHAnsi"/>
        </w:rPr>
        <w:t>features of the ranching landscape and emblematic of the rancher’s resourcefulness, are</w:t>
      </w:r>
    </w:p>
    <w:p w14:paraId="6765D131" w14:textId="77777777" w:rsidR="004E10B1" w:rsidRPr="004E10B1" w:rsidRDefault="004E10B1" w:rsidP="004E10B1">
      <w:pPr>
        <w:spacing w:after="0"/>
        <w:rPr>
          <w:rFonts w:cstheme="minorHAnsi"/>
        </w:rPr>
      </w:pPr>
      <w:r w:rsidRPr="004E10B1">
        <w:rPr>
          <w:rFonts w:cstheme="minorHAnsi"/>
        </w:rPr>
        <w:t>disintegrating through neglect and natural processes. Warner’s Ranch, owned as watershed by the Vista Irrigation District and operated as grazing land for dairy cattle, is one of the few remaining</w:t>
      </w:r>
    </w:p>
    <w:p w14:paraId="48172D2D" w14:textId="77777777" w:rsidR="004E10B1" w:rsidRPr="004E10B1" w:rsidRDefault="004E10B1" w:rsidP="004E10B1">
      <w:pPr>
        <w:spacing w:after="0"/>
        <w:rPr>
          <w:rFonts w:cstheme="minorHAnsi"/>
        </w:rPr>
      </w:pPr>
      <w:r w:rsidRPr="004E10B1">
        <w:rPr>
          <w:rFonts w:cstheme="minorHAnsi"/>
        </w:rPr>
        <w:t>large-scale cattle operations remaining on original rancho lands in San Diego County. Other</w:t>
      </w:r>
    </w:p>
    <w:p w14:paraId="3C2CF229" w14:textId="77777777" w:rsidR="004E10B1" w:rsidRPr="004E10B1" w:rsidRDefault="004E10B1" w:rsidP="004E10B1">
      <w:pPr>
        <w:spacing w:after="0"/>
        <w:rPr>
          <w:rFonts w:cstheme="minorHAnsi"/>
        </w:rPr>
      </w:pPr>
      <w:r w:rsidRPr="004E10B1">
        <w:rPr>
          <w:rFonts w:cstheme="minorHAnsi"/>
        </w:rPr>
        <w:t>family ranch enterprises continue to operate in Campo, Witch Creek, and west Santa Ysabel.</w:t>
      </w:r>
    </w:p>
    <w:p w14:paraId="2352EE6E" w14:textId="77777777" w:rsidR="004E10B1" w:rsidRPr="004E10B1" w:rsidRDefault="004E10B1" w:rsidP="004E10B1">
      <w:pPr>
        <w:spacing w:after="0"/>
        <w:rPr>
          <w:rFonts w:cstheme="minorHAnsi"/>
        </w:rPr>
      </w:pPr>
      <w:r w:rsidRPr="004E10B1">
        <w:rPr>
          <w:rFonts w:cstheme="minorHAnsi"/>
        </w:rPr>
        <w:t>However, at the end of the twentieth century and after over two centuries of livestock grazing on the</w:t>
      </w:r>
    </w:p>
    <w:p w14:paraId="3F91BC24" w14:textId="77777777" w:rsidR="004E10B1" w:rsidRPr="004E10B1" w:rsidRDefault="004E10B1" w:rsidP="004E10B1">
      <w:pPr>
        <w:spacing w:after="0"/>
        <w:rPr>
          <w:rFonts w:cstheme="minorHAnsi"/>
        </w:rPr>
      </w:pPr>
      <w:r w:rsidRPr="004E10B1">
        <w:rPr>
          <w:rFonts w:cstheme="minorHAnsi"/>
        </w:rPr>
        <w:t>land, for the first time, ranching is no longer the primary component of the Southern California</w:t>
      </w:r>
    </w:p>
    <w:p w14:paraId="54EB842C" w14:textId="50BB1955" w:rsidR="004E10B1" w:rsidRDefault="004E10B1" w:rsidP="004E10B1">
      <w:pPr>
        <w:spacing w:after="0"/>
        <w:rPr>
          <w:rFonts w:cstheme="minorHAnsi"/>
        </w:rPr>
      </w:pPr>
      <w:r w:rsidRPr="004E10B1">
        <w:rPr>
          <w:rFonts w:cstheme="minorHAnsi"/>
        </w:rPr>
        <w:t>economic and cultural landscape.</w:t>
      </w:r>
    </w:p>
    <w:p w14:paraId="34C7B037" w14:textId="77777777" w:rsidR="004E10B1" w:rsidRPr="004E10B1" w:rsidRDefault="004E10B1" w:rsidP="004E10B1">
      <w:pPr>
        <w:spacing w:after="0"/>
        <w:rPr>
          <w:rFonts w:cstheme="minorHAnsi"/>
        </w:rPr>
      </w:pPr>
    </w:p>
    <w:p w14:paraId="6A3A76AE" w14:textId="77777777" w:rsidR="004E10B1" w:rsidRPr="004E10B1" w:rsidRDefault="004E10B1" w:rsidP="004E10B1">
      <w:pPr>
        <w:spacing w:after="0"/>
        <w:rPr>
          <w:rFonts w:cstheme="minorHAnsi"/>
        </w:rPr>
      </w:pPr>
      <w:r w:rsidRPr="004E10B1">
        <w:rPr>
          <w:rFonts w:cstheme="minorHAnsi"/>
        </w:rPr>
        <w:t>It is the premise of this study that the story of ranching in the San Diego region is important</w:t>
      </w:r>
    </w:p>
    <w:p w14:paraId="5FE7E439" w14:textId="77777777" w:rsidR="004E10B1" w:rsidRPr="004E10B1" w:rsidRDefault="004E10B1" w:rsidP="004E10B1">
      <w:pPr>
        <w:spacing w:after="0"/>
        <w:rPr>
          <w:rFonts w:cstheme="minorHAnsi"/>
        </w:rPr>
      </w:pPr>
      <w:r w:rsidRPr="004E10B1">
        <w:rPr>
          <w:rFonts w:cstheme="minorHAnsi"/>
        </w:rPr>
        <w:t>historically. Equally important, however, the ranching story contains important lessons for today’s</w:t>
      </w:r>
    </w:p>
    <w:p w14:paraId="5E2B57F1" w14:textId="77777777" w:rsidR="004E10B1" w:rsidRPr="004E10B1" w:rsidRDefault="004E10B1" w:rsidP="004E10B1">
      <w:pPr>
        <w:spacing w:after="0"/>
        <w:rPr>
          <w:rFonts w:cstheme="minorHAnsi"/>
        </w:rPr>
      </w:pPr>
      <w:r w:rsidRPr="004E10B1">
        <w:rPr>
          <w:rFonts w:cstheme="minorHAnsi"/>
        </w:rPr>
        <w:t>world. First it is the story of a foundation economy for Southern California’s “cow counties”</w:t>
      </w:r>
    </w:p>
    <w:p w14:paraId="3FD98E58" w14:textId="6E0C7AAB" w:rsidR="004E10B1" w:rsidRPr="004E10B1" w:rsidRDefault="004E10B1" w:rsidP="004E10B1">
      <w:pPr>
        <w:spacing w:after="0"/>
        <w:rPr>
          <w:rFonts w:cstheme="minorHAnsi"/>
        </w:rPr>
      </w:pPr>
      <w:r w:rsidRPr="004E10B1">
        <w:rPr>
          <w:rFonts w:cstheme="minorHAnsi"/>
        </w:rPr>
        <w:t xml:space="preserve">explaining much about how the </w:t>
      </w:r>
      <w:r w:rsidR="002E0F9A" w:rsidRPr="004E10B1">
        <w:rPr>
          <w:rFonts w:cstheme="minorHAnsi"/>
        </w:rPr>
        <w:t>San Diego County</w:t>
      </w:r>
      <w:r w:rsidRPr="004E10B1">
        <w:rPr>
          <w:rFonts w:cstheme="minorHAnsi"/>
        </w:rPr>
        <w:t xml:space="preserve"> region developed into its present form. Second,</w:t>
      </w:r>
    </w:p>
    <w:p w14:paraId="18369EFC" w14:textId="77777777" w:rsidR="004E10B1" w:rsidRPr="004E10B1" w:rsidRDefault="004E10B1" w:rsidP="004E10B1">
      <w:pPr>
        <w:spacing w:after="0"/>
        <w:rPr>
          <w:rFonts w:cstheme="minorHAnsi"/>
        </w:rPr>
      </w:pPr>
      <w:r w:rsidRPr="004E10B1">
        <w:rPr>
          <w:rFonts w:cstheme="minorHAnsi"/>
        </w:rPr>
        <w:t>it is a story of how an industry adapted to the variable environmental conditions in the San Diego</w:t>
      </w:r>
    </w:p>
    <w:p w14:paraId="027DFB4C" w14:textId="77777777" w:rsidR="004E10B1" w:rsidRPr="004E10B1" w:rsidRDefault="004E10B1" w:rsidP="004E10B1">
      <w:pPr>
        <w:spacing w:after="0"/>
        <w:rPr>
          <w:rFonts w:cstheme="minorHAnsi"/>
        </w:rPr>
      </w:pPr>
      <w:r w:rsidRPr="004E10B1">
        <w:rPr>
          <w:rFonts w:cstheme="minorHAnsi"/>
        </w:rPr>
        <w:t>region. Third, ranching history tells the story of incredibly hardy and resourceful people who, faced</w:t>
      </w:r>
    </w:p>
    <w:p w14:paraId="361E4C9B" w14:textId="2DB0AB2E" w:rsidR="004E10B1" w:rsidRPr="004E10B1" w:rsidRDefault="004E10B1" w:rsidP="004E10B1">
      <w:pPr>
        <w:spacing w:after="0"/>
        <w:rPr>
          <w:rFonts w:cstheme="minorHAnsi"/>
        </w:rPr>
      </w:pPr>
      <w:r w:rsidRPr="004E10B1">
        <w:rPr>
          <w:rFonts w:cstheme="minorHAnsi"/>
        </w:rPr>
        <w:lastRenderedPageBreak/>
        <w:t>with challenges and shortages, figured out a way to “make it work.” Th</w:t>
      </w:r>
      <w:r w:rsidR="002E0F9A">
        <w:rPr>
          <w:rFonts w:cstheme="minorHAnsi"/>
        </w:rPr>
        <w:t>e</w:t>
      </w:r>
      <w:r w:rsidRPr="004E10B1">
        <w:rPr>
          <w:rFonts w:cstheme="minorHAnsi"/>
        </w:rPr>
        <w:t>y were the original</w:t>
      </w:r>
    </w:p>
    <w:p w14:paraId="436DA06A" w14:textId="77777777" w:rsidR="004E10B1" w:rsidRPr="004E10B1" w:rsidRDefault="004E10B1" w:rsidP="004E10B1">
      <w:pPr>
        <w:spacing w:after="0"/>
        <w:rPr>
          <w:rFonts w:cstheme="minorHAnsi"/>
        </w:rPr>
      </w:pPr>
      <w:r w:rsidRPr="004E10B1">
        <w:rPr>
          <w:rFonts w:cstheme="minorHAnsi"/>
        </w:rPr>
        <w:t>recyclers. Fourth, ranching is the story of how economic, social, and family ties blended together to</w:t>
      </w:r>
    </w:p>
    <w:p w14:paraId="5FAFE5A3" w14:textId="77777777" w:rsidR="004E10B1" w:rsidRPr="004E10B1" w:rsidRDefault="004E10B1" w:rsidP="004E10B1">
      <w:pPr>
        <w:spacing w:after="0"/>
        <w:rPr>
          <w:rFonts w:cstheme="minorHAnsi"/>
        </w:rPr>
      </w:pPr>
      <w:r w:rsidRPr="004E10B1">
        <w:rPr>
          <w:rFonts w:cstheme="minorHAnsi"/>
        </w:rPr>
        <w:t>form the fabric of a community, a concept that is particularly relevant to today’s fragmented</w:t>
      </w:r>
    </w:p>
    <w:p w14:paraId="7A0983F7" w14:textId="77777777" w:rsidR="004E10B1" w:rsidRPr="004E10B1" w:rsidRDefault="004E10B1" w:rsidP="004E10B1">
      <w:pPr>
        <w:spacing w:after="0"/>
        <w:rPr>
          <w:rFonts w:cstheme="minorHAnsi"/>
        </w:rPr>
      </w:pPr>
      <w:r w:rsidRPr="004E10B1">
        <w:rPr>
          <w:rFonts w:cstheme="minorHAnsi"/>
        </w:rPr>
        <w:t>society. And finally, ranching has left an indelible imprint on the environment that, for better or</w:t>
      </w:r>
    </w:p>
    <w:p w14:paraId="5A188E32" w14:textId="77777777" w:rsidR="004E10B1" w:rsidRPr="004E10B1" w:rsidRDefault="004E10B1" w:rsidP="004E10B1">
      <w:pPr>
        <w:spacing w:after="0"/>
        <w:rPr>
          <w:rFonts w:cstheme="minorHAnsi"/>
        </w:rPr>
      </w:pPr>
      <w:r w:rsidRPr="004E10B1">
        <w:rPr>
          <w:rFonts w:cstheme="minorHAnsi"/>
        </w:rPr>
        <w:t>worse, needs to be acknowledged, understood, and considered in land management planning. For</w:t>
      </w:r>
    </w:p>
    <w:p w14:paraId="7B13EA8E" w14:textId="77777777" w:rsidR="004E10B1" w:rsidRPr="004E10B1" w:rsidRDefault="004E10B1" w:rsidP="004E10B1">
      <w:pPr>
        <w:spacing w:after="0"/>
        <w:rPr>
          <w:rFonts w:cstheme="minorHAnsi"/>
        </w:rPr>
      </w:pPr>
      <w:r w:rsidRPr="004E10B1">
        <w:rPr>
          <w:rFonts w:cstheme="minorHAnsi"/>
        </w:rPr>
        <w:t>these reasons, which will be further explored in the pages of this report, ranching history and its</w:t>
      </w:r>
    </w:p>
    <w:p w14:paraId="461A33FC" w14:textId="77777777" w:rsidR="004E10B1" w:rsidRPr="004E10B1" w:rsidRDefault="004E10B1" w:rsidP="004E10B1">
      <w:pPr>
        <w:spacing w:after="0"/>
        <w:rPr>
          <w:rFonts w:cstheme="minorHAnsi"/>
        </w:rPr>
      </w:pPr>
      <w:r w:rsidRPr="004E10B1">
        <w:rPr>
          <w:rFonts w:cstheme="minorHAnsi"/>
        </w:rPr>
        <w:t>physical remains on the landscape are important cultural resources that need to be preserved in the</w:t>
      </w:r>
    </w:p>
    <w:p w14:paraId="047DD06F" w14:textId="641E8E4E" w:rsidR="004E10B1" w:rsidRPr="004E10B1" w:rsidRDefault="004E10B1" w:rsidP="004E10B1">
      <w:pPr>
        <w:spacing w:after="0"/>
        <w:rPr>
          <w:rFonts w:cstheme="minorHAnsi"/>
        </w:rPr>
      </w:pPr>
      <w:r w:rsidRPr="004E10B1">
        <w:rPr>
          <w:rFonts w:cstheme="minorHAnsi"/>
        </w:rPr>
        <w:t>San Diego region.</w:t>
      </w:r>
      <w:r w:rsidR="008B45FF">
        <w:rPr>
          <w:rFonts w:cstheme="minorHAnsi"/>
        </w:rPr>
        <w:t>”</w:t>
      </w:r>
    </w:p>
    <w:p w14:paraId="1910F0E1" w14:textId="20E2BD0D" w:rsidR="00716F21" w:rsidRDefault="00716F21">
      <w:pPr>
        <w:rPr>
          <w:b/>
          <w:bCs/>
          <w:sz w:val="32"/>
          <w:szCs w:val="32"/>
          <w:u w:val="single"/>
        </w:rPr>
      </w:pPr>
    </w:p>
    <w:p w14:paraId="5AB359FE" w14:textId="1B7CE8B5" w:rsidR="008C4388" w:rsidRPr="005B6159" w:rsidRDefault="008C4388" w:rsidP="00204B2A">
      <w:pPr>
        <w:pStyle w:val="Heading1"/>
        <w:numPr>
          <w:ilvl w:val="0"/>
          <w:numId w:val="18"/>
        </w:numPr>
        <w:rPr>
          <w:b/>
          <w:bCs/>
          <w:color w:val="auto"/>
        </w:rPr>
      </w:pPr>
      <w:bookmarkStart w:id="4" w:name="_Toc91509907"/>
      <w:r w:rsidRPr="005B6159">
        <w:rPr>
          <w:b/>
          <w:bCs/>
          <w:color w:val="auto"/>
        </w:rPr>
        <w:t>Ecological Site Descriptions and Associated State-and-Transition Models</w:t>
      </w:r>
      <w:bookmarkEnd w:id="4"/>
    </w:p>
    <w:p w14:paraId="6DC96B60" w14:textId="77777777" w:rsidR="005B6159" w:rsidRPr="005B6159" w:rsidRDefault="005B6159" w:rsidP="005B6159"/>
    <w:p w14:paraId="77548C70" w14:textId="5BE0C3CE" w:rsidR="000D07B1" w:rsidRDefault="00E9425D" w:rsidP="008C4388">
      <w:pPr>
        <w:spacing w:after="0"/>
      </w:pPr>
      <w:r>
        <w:t xml:space="preserve">There have been many attempts </w:t>
      </w:r>
      <w:r w:rsidR="001969F1">
        <w:t xml:space="preserve">over the past century </w:t>
      </w:r>
      <w:r>
        <w:t xml:space="preserve">to make ecology a more predictive science, and those attempts were usually split into </w:t>
      </w:r>
      <w:r w:rsidR="00A166FD">
        <w:t xml:space="preserve">models of </w:t>
      </w:r>
      <w:r>
        <w:t>equilibrium</w:t>
      </w:r>
      <w:r w:rsidR="00A166FD">
        <w:t xml:space="preserve"> versus</w:t>
      </w:r>
      <w:r>
        <w:t xml:space="preserve"> non-equilibrium </w:t>
      </w:r>
      <w:r w:rsidR="00A166FD">
        <w:t>systems</w:t>
      </w:r>
      <w:r>
        <w:t xml:space="preserve"> with different attributes and drivers. In a different approach, Westoby, Walker, and Noy-Meir in 1989 proposed a more general model for managed rangelands</w:t>
      </w:r>
      <w:r w:rsidR="00E31EB4">
        <w:t>,</w:t>
      </w:r>
      <w:r>
        <w:t xml:space="preserve"> which would identify “States </w:t>
      </w:r>
      <w:r w:rsidRPr="00872E89">
        <w:t xml:space="preserve">and Transitions” without worrying about fitting them into equilibrium or non-equilibrium groupings but paying close attention to </w:t>
      </w:r>
      <w:r>
        <w:t xml:space="preserve">and responding to </w:t>
      </w:r>
      <w:r w:rsidRPr="00872E89">
        <w:t>evidence about what were the important drivers of transition</w:t>
      </w:r>
      <w:r w:rsidR="00A166FD">
        <w:t>s between the state</w:t>
      </w:r>
      <w:r w:rsidRPr="00872E89">
        <w:t>s. Th</w:t>
      </w:r>
      <w:r>
        <w:t>e</w:t>
      </w:r>
      <w:r w:rsidRPr="00872E89">
        <w:t xml:space="preserve"> proposal </w:t>
      </w:r>
      <w:r>
        <w:t xml:space="preserve">in this paper </w:t>
      </w:r>
      <w:r w:rsidRPr="00872E89">
        <w:t xml:space="preserve">drew a lot of attention but </w:t>
      </w:r>
      <w:r>
        <w:t xml:space="preserve">unfortunately devolved </w:t>
      </w:r>
      <w:r w:rsidRPr="00872E89">
        <w:t xml:space="preserve">into official Ecological Site Descriptions that </w:t>
      </w:r>
      <w:r>
        <w:t>main</w:t>
      </w:r>
      <w:r w:rsidRPr="00872E89">
        <w:t xml:space="preserve">ly </w:t>
      </w:r>
      <w:r>
        <w:t xml:space="preserve">just </w:t>
      </w:r>
      <w:r w:rsidRPr="00872E89">
        <w:t>changed the name from the prior equilibrium</w:t>
      </w:r>
      <w:r>
        <w:t>-</w:t>
      </w:r>
      <w:r w:rsidRPr="00872E89">
        <w:t>based Range Site Descriptions (</w:t>
      </w:r>
      <w:proofErr w:type="spellStart"/>
      <w:r w:rsidRPr="00872E89">
        <w:t>Briske</w:t>
      </w:r>
      <w:proofErr w:type="spellEnd"/>
      <w:r w:rsidRPr="00872E89">
        <w:t xml:space="preserve"> et al. 20</w:t>
      </w:r>
      <w:r>
        <w:t>05</w:t>
      </w:r>
      <w:r w:rsidRPr="00872E89">
        <w:t>)</w:t>
      </w:r>
      <w:r>
        <w:t xml:space="preserve"> without fully adopting non-equilibrium management principles. This problem is especially problematic for Californian rangelands</w:t>
      </w:r>
      <w:r w:rsidR="00E31EB4">
        <w:t xml:space="preserve"> that are often driven by non-equilibrium dy</w:t>
      </w:r>
      <w:r w:rsidR="00580157">
        <w:t>n</w:t>
      </w:r>
      <w:r w:rsidR="00E31EB4">
        <w:t>amics.</w:t>
      </w:r>
      <w:r>
        <w:t xml:space="preserve"> Meeting the </w:t>
      </w:r>
      <w:r w:rsidRPr="00872E89">
        <w:t>objectives of the GMP</w:t>
      </w:r>
      <w:r w:rsidR="00E31EB4">
        <w:t>P</w:t>
      </w:r>
      <w:r>
        <w:t xml:space="preserve"> will require region-specific models and monitoring</w:t>
      </w:r>
      <w:r w:rsidR="00F30181">
        <w:t xml:space="preserve"> that can accommodate non-equilibrium dynamics</w:t>
      </w:r>
      <w:r>
        <w:t xml:space="preserve"> (</w:t>
      </w:r>
      <w:proofErr w:type="spellStart"/>
      <w:r w:rsidR="001969F1">
        <w:t>Twidwell</w:t>
      </w:r>
      <w:proofErr w:type="spellEnd"/>
      <w:r w:rsidR="001969F1">
        <w:t xml:space="preserve"> et al. 2013; </w:t>
      </w:r>
      <w:proofErr w:type="spellStart"/>
      <w:r>
        <w:t>Spiegal</w:t>
      </w:r>
      <w:proofErr w:type="spellEnd"/>
      <w:r>
        <w:t xml:space="preserve"> et al. 2016a; </w:t>
      </w:r>
      <w:proofErr w:type="spellStart"/>
      <w:r>
        <w:t>Spiegal</w:t>
      </w:r>
      <w:proofErr w:type="spellEnd"/>
      <w:r>
        <w:t xml:space="preserve"> et al. 2016b)</w:t>
      </w:r>
      <w:r w:rsidRPr="00872E89">
        <w:t>.</w:t>
      </w:r>
    </w:p>
    <w:p w14:paraId="7893F42C" w14:textId="5F0B32F8" w:rsidR="00E9425D" w:rsidRDefault="00E9425D" w:rsidP="008C4388">
      <w:pPr>
        <w:spacing w:after="0"/>
      </w:pPr>
    </w:p>
    <w:p w14:paraId="72EC08FD" w14:textId="09D986C5" w:rsidR="00753B04" w:rsidRDefault="00E9425D" w:rsidP="00753B04">
      <w:pPr>
        <w:pStyle w:val="NormalWeb"/>
        <w:shd w:val="clear" w:color="auto" w:fill="FFFFFF"/>
        <w:spacing w:before="0" w:beforeAutospacing="0" w:after="0" w:afterAutospacing="0"/>
        <w:rPr>
          <w:rFonts w:asciiTheme="minorHAnsi" w:hAnsiTheme="minorHAnsi"/>
          <w:sz w:val="22"/>
          <w:szCs w:val="22"/>
        </w:rPr>
      </w:pPr>
      <w:r w:rsidRPr="00D455DC">
        <w:rPr>
          <w:rFonts w:asciiTheme="minorHAnsi" w:hAnsiTheme="minorHAnsi"/>
          <w:b/>
          <w:bCs/>
          <w:sz w:val="28"/>
          <w:szCs w:val="28"/>
        </w:rPr>
        <w:t>Opportunistic Management for Rangelands Not at Equilibriu</w:t>
      </w:r>
      <w:r>
        <w:rPr>
          <w:rFonts w:asciiTheme="minorHAnsi" w:hAnsiTheme="minorHAnsi"/>
          <w:b/>
          <w:bCs/>
          <w:sz w:val="28"/>
          <w:szCs w:val="28"/>
        </w:rPr>
        <w:t>m</w:t>
      </w:r>
    </w:p>
    <w:p w14:paraId="6F6ABC3A" w14:textId="77777777" w:rsidR="00C15F62" w:rsidRDefault="0049496A" w:rsidP="00753B04">
      <w:pPr>
        <w:pStyle w:val="NormalWeb"/>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 xml:space="preserve">Westoby, M., B. Walker, and I. </w:t>
      </w:r>
      <w:proofErr w:type="spellStart"/>
      <w:r>
        <w:rPr>
          <w:rFonts w:asciiTheme="minorHAnsi" w:hAnsiTheme="minorHAnsi"/>
          <w:sz w:val="22"/>
          <w:szCs w:val="22"/>
        </w:rPr>
        <w:t>Noymeir</w:t>
      </w:r>
      <w:proofErr w:type="spellEnd"/>
      <w:r>
        <w:rPr>
          <w:rFonts w:asciiTheme="minorHAnsi" w:hAnsiTheme="minorHAnsi"/>
          <w:sz w:val="22"/>
          <w:szCs w:val="22"/>
        </w:rPr>
        <w:t xml:space="preserve">. 1989. Opportunistic Management for Rangelands Not at </w:t>
      </w:r>
    </w:p>
    <w:p w14:paraId="3E505F99" w14:textId="6FBAE186" w:rsidR="00E9425D" w:rsidRDefault="0049496A" w:rsidP="00C15F62">
      <w:pPr>
        <w:pStyle w:val="NormalWeb"/>
        <w:shd w:val="clear" w:color="auto" w:fill="FFFFFF"/>
        <w:spacing w:before="0" w:beforeAutospacing="0" w:after="0" w:afterAutospacing="0"/>
        <w:ind w:firstLine="720"/>
        <w:rPr>
          <w:rFonts w:asciiTheme="minorHAnsi" w:hAnsiTheme="minorHAnsi"/>
          <w:sz w:val="22"/>
          <w:szCs w:val="22"/>
        </w:rPr>
      </w:pPr>
      <w:proofErr w:type="spellStart"/>
      <w:r>
        <w:rPr>
          <w:rFonts w:asciiTheme="minorHAnsi" w:hAnsiTheme="minorHAnsi"/>
          <w:sz w:val="22"/>
          <w:szCs w:val="22"/>
        </w:rPr>
        <w:t>Equillibrium</w:t>
      </w:r>
      <w:proofErr w:type="spellEnd"/>
      <w:r>
        <w:rPr>
          <w:rFonts w:asciiTheme="minorHAnsi" w:hAnsiTheme="minorHAnsi"/>
          <w:sz w:val="22"/>
          <w:szCs w:val="22"/>
        </w:rPr>
        <w:t>. Journal of Range Management, Vol. 42, No. 4 (</w:t>
      </w:r>
      <w:proofErr w:type="gramStart"/>
      <w:r>
        <w:rPr>
          <w:rFonts w:asciiTheme="minorHAnsi" w:hAnsiTheme="minorHAnsi"/>
          <w:sz w:val="22"/>
          <w:szCs w:val="22"/>
        </w:rPr>
        <w:t>Jul.,</w:t>
      </w:r>
      <w:proofErr w:type="gramEnd"/>
      <w:r>
        <w:rPr>
          <w:rFonts w:asciiTheme="minorHAnsi" w:hAnsiTheme="minorHAnsi"/>
          <w:sz w:val="22"/>
          <w:szCs w:val="22"/>
        </w:rPr>
        <w:t xml:space="preserve"> 1989</w:t>
      </w:r>
      <w:r w:rsidR="00BC4FBC">
        <w:rPr>
          <w:rFonts w:asciiTheme="minorHAnsi" w:hAnsiTheme="minorHAnsi"/>
          <w:sz w:val="22"/>
          <w:szCs w:val="22"/>
        </w:rPr>
        <w:t xml:space="preserve">), pp. 266-274. </w:t>
      </w:r>
    </w:p>
    <w:p w14:paraId="2C704780" w14:textId="77777777" w:rsidR="00E9425D" w:rsidRDefault="00E9425D" w:rsidP="00753B04">
      <w:pPr>
        <w:pStyle w:val="NormalWeb"/>
        <w:shd w:val="clear" w:color="auto" w:fill="FFFFFF"/>
        <w:rPr>
          <w:rFonts w:asciiTheme="minorHAnsi" w:hAnsiTheme="minorHAnsi"/>
          <w:sz w:val="22"/>
          <w:szCs w:val="22"/>
        </w:rPr>
      </w:pPr>
      <w:r w:rsidRPr="00753B04">
        <w:rPr>
          <w:rFonts w:asciiTheme="minorHAnsi" w:hAnsiTheme="minorHAnsi"/>
          <w:sz w:val="22"/>
          <w:szCs w:val="22"/>
          <w:u w:val="single"/>
        </w:rPr>
        <w:t>Type of Article:</w:t>
      </w:r>
      <w:r>
        <w:rPr>
          <w:rFonts w:asciiTheme="minorHAnsi" w:hAnsiTheme="minorHAnsi"/>
          <w:sz w:val="22"/>
          <w:szCs w:val="22"/>
        </w:rPr>
        <w:t xml:space="preserve"> Technical Review</w:t>
      </w:r>
    </w:p>
    <w:p w14:paraId="6A73C7F3" w14:textId="25956BF4" w:rsidR="00E9425D" w:rsidRDefault="00E9425D" w:rsidP="00753B04">
      <w:pPr>
        <w:pStyle w:val="NormalWeb"/>
        <w:shd w:val="clear" w:color="auto" w:fill="FFFFFF"/>
        <w:rPr>
          <w:rFonts w:asciiTheme="minorHAnsi" w:hAnsiTheme="minorHAnsi"/>
          <w:sz w:val="22"/>
          <w:szCs w:val="22"/>
        </w:rPr>
      </w:pPr>
      <w:r w:rsidRPr="00753B04">
        <w:rPr>
          <w:rFonts w:asciiTheme="minorHAnsi" w:hAnsiTheme="minorHAnsi"/>
          <w:sz w:val="22"/>
          <w:szCs w:val="22"/>
          <w:u w:val="single"/>
        </w:rPr>
        <w:t>Geographic Scope:</w:t>
      </w:r>
      <w:r>
        <w:rPr>
          <w:rFonts w:asciiTheme="minorHAnsi" w:hAnsiTheme="minorHAnsi"/>
          <w:sz w:val="22"/>
          <w:szCs w:val="22"/>
        </w:rPr>
        <w:t xml:space="preserve"> </w:t>
      </w:r>
      <w:r w:rsidR="00BC4FBC">
        <w:rPr>
          <w:rFonts w:asciiTheme="minorHAnsi" w:hAnsiTheme="minorHAnsi"/>
          <w:sz w:val="22"/>
          <w:szCs w:val="22"/>
        </w:rPr>
        <w:t>Other</w:t>
      </w:r>
    </w:p>
    <w:p w14:paraId="54E6D7CD" w14:textId="5761827B" w:rsidR="00E9425D" w:rsidRPr="00C75850" w:rsidRDefault="00E9425D" w:rsidP="006B3960">
      <w:pPr>
        <w:pStyle w:val="NormalWeb"/>
        <w:shd w:val="clear" w:color="auto" w:fill="FFFFFF"/>
        <w:rPr>
          <w:rFonts w:asciiTheme="minorHAnsi" w:hAnsiTheme="minorHAnsi" w:cstheme="minorHAnsi"/>
        </w:rPr>
      </w:pPr>
      <w:r w:rsidRPr="00C75850">
        <w:rPr>
          <w:rFonts w:asciiTheme="minorHAnsi" w:hAnsiTheme="minorHAnsi" w:cstheme="minorHAnsi"/>
          <w:bCs/>
          <w:sz w:val="22"/>
          <w:u w:val="single"/>
        </w:rPr>
        <w:t>Abstract:</w:t>
      </w:r>
      <w:r w:rsidRPr="00C75850">
        <w:rPr>
          <w:rFonts w:asciiTheme="minorHAnsi" w:hAnsiTheme="minorHAnsi" w:cstheme="minorHAnsi"/>
          <w:bCs/>
          <w:sz w:val="22"/>
        </w:rPr>
        <w:t xml:space="preserve"> </w:t>
      </w:r>
      <w:r w:rsidR="00A166FD" w:rsidRPr="00C75850">
        <w:rPr>
          <w:rFonts w:asciiTheme="minorHAnsi" w:hAnsiTheme="minorHAnsi" w:cstheme="minorHAnsi"/>
          <w:bCs/>
          <w:sz w:val="22"/>
        </w:rPr>
        <w:t>“</w:t>
      </w:r>
      <w:r w:rsidRPr="00C75850">
        <w:rPr>
          <w:rFonts w:asciiTheme="minorHAnsi" w:hAnsiTheme="minorHAnsi" w:cstheme="minorHAnsi"/>
        </w:rPr>
        <w:t xml:space="preserve">We discuss what concepts or models should be used to organize research and management on rangelands. The traditional range succession model is associated with the management objective of achieving an equilibrium condition under an equilibrium grazing policy. In contrast, the state-and-transition model would describe rangelands by means of catalogues of alternative states and catalogues of possible transitions between states. Transitions often require a combination of climatic circumstances and management action (e.g., fire, grazing, or removal of grazing) to bring them about. The catalogue of transitions would describe these combinations as fully as possible. Circumstances which allow favorable </w:t>
      </w:r>
      <w:r w:rsidRPr="00C75850">
        <w:rPr>
          <w:rFonts w:asciiTheme="minorHAnsi" w:hAnsiTheme="minorHAnsi" w:cstheme="minorHAnsi"/>
        </w:rPr>
        <w:lastRenderedPageBreak/>
        <w:t>transitions represent opportunities. Circumstances which threaten un</w:t>
      </w:r>
      <w:r w:rsidRPr="00C75850">
        <w:rPr>
          <w:rFonts w:asciiTheme="minorHAnsi" w:hAnsiTheme="minorHAnsi" w:cstheme="minorHAnsi"/>
          <w:szCs w:val="20"/>
        </w:rPr>
        <w:t>favorable transitions represent hazards. Under the state-and-transition model, range management would not see itself as establishing a permanent equilibrium. Rather, it would see itself as engaged in a continuing game, the object of which is to seize opportunities and to evade hazards, so far as possible. The emphasis would be on timing and flexibility rather than on establishing a fixed policy. Research under the state-and-transition model would aim to improve the catalogues. Frequencies of relevant</w:t>
      </w:r>
      <w:r w:rsidR="008937FD" w:rsidRPr="00C75850">
        <w:rPr>
          <w:rFonts w:asciiTheme="minorHAnsi" w:hAnsiTheme="minorHAnsi" w:cstheme="minorHAnsi"/>
          <w:szCs w:val="20"/>
        </w:rPr>
        <w:t xml:space="preserve"> climatic circumstances</w:t>
      </w:r>
      <w:r w:rsidR="00FC4E8B">
        <w:rPr>
          <w:rFonts w:asciiTheme="minorHAnsi" w:hAnsiTheme="minorHAnsi" w:cstheme="minorHAnsi"/>
          <w:szCs w:val="20"/>
        </w:rPr>
        <w:t xml:space="preserve"> would be estimated.</w:t>
      </w:r>
      <w:r w:rsidRPr="00C75850">
        <w:rPr>
          <w:rFonts w:asciiTheme="minorHAnsi" w:hAnsiTheme="minorHAnsi" w:cstheme="minorHAnsi"/>
          <w:position w:val="-4"/>
          <w:szCs w:val="20"/>
        </w:rPr>
        <w:t xml:space="preserve"> Hypotheses about transitions would be tested experimentally. Often such experiments would be planned so that they could be implemented at short</w:t>
      </w:r>
      <w:r w:rsidR="008937FD" w:rsidRPr="00C75850">
        <w:rPr>
          <w:rFonts w:asciiTheme="minorHAnsi" w:hAnsiTheme="minorHAnsi" w:cstheme="minorHAnsi"/>
          <w:position w:val="-4"/>
          <w:szCs w:val="20"/>
        </w:rPr>
        <w:t xml:space="preserve"> notice, at an unknown</w:t>
      </w:r>
      <w:r w:rsidR="00FC4E8B">
        <w:rPr>
          <w:rFonts w:asciiTheme="minorHAnsi" w:hAnsiTheme="minorHAnsi" w:cstheme="minorHAnsi"/>
          <w:position w:val="-4"/>
          <w:szCs w:val="20"/>
        </w:rPr>
        <w:t xml:space="preserve"> future</w:t>
      </w:r>
      <w:r w:rsidRPr="00C75850">
        <w:rPr>
          <w:rFonts w:asciiTheme="minorHAnsi" w:hAnsiTheme="minorHAnsi" w:cstheme="minorHAnsi"/>
          <w:position w:val="-4"/>
          <w:szCs w:val="20"/>
        </w:rPr>
        <w:t xml:space="preserve"> </w:t>
      </w:r>
      <w:r w:rsidRPr="00C75850">
        <w:rPr>
          <w:rFonts w:asciiTheme="minorHAnsi" w:hAnsiTheme="minorHAnsi" w:cstheme="minorHAnsi"/>
          <w:szCs w:val="20"/>
        </w:rPr>
        <w:t>time when the relevant circumstances arise.</w:t>
      </w:r>
      <w:r w:rsidR="00A166FD" w:rsidRPr="00C75850">
        <w:rPr>
          <w:rFonts w:asciiTheme="minorHAnsi" w:hAnsiTheme="minorHAnsi" w:cstheme="minorHAnsi"/>
          <w:szCs w:val="20"/>
        </w:rPr>
        <w:t>”</w:t>
      </w:r>
    </w:p>
    <w:p w14:paraId="36F1B58E" w14:textId="77777777" w:rsidR="00E9425D" w:rsidRPr="00D455DC" w:rsidRDefault="00E9425D">
      <w:pPr>
        <w:spacing w:after="0"/>
        <w:rPr>
          <w:rFonts w:cstheme="minorHAnsi"/>
          <w:b/>
          <w:bCs/>
          <w:sz w:val="28"/>
          <w:szCs w:val="28"/>
        </w:rPr>
      </w:pPr>
    </w:p>
    <w:p w14:paraId="71CED981" w14:textId="77777777" w:rsidR="00E9425D" w:rsidRPr="00D455DC" w:rsidRDefault="00E9425D" w:rsidP="00C15F62">
      <w:pPr>
        <w:tabs>
          <w:tab w:val="left" w:pos="2070"/>
        </w:tabs>
        <w:spacing w:after="0"/>
        <w:rPr>
          <w:rFonts w:eastAsia="ArialMT" w:cstheme="minorHAnsi"/>
          <w:b/>
          <w:bCs/>
          <w:color w:val="1A1A1A"/>
          <w:sz w:val="28"/>
          <w:szCs w:val="28"/>
        </w:rPr>
      </w:pPr>
      <w:r w:rsidRPr="00D455DC">
        <w:rPr>
          <w:rFonts w:eastAsia="ArialMT" w:cstheme="minorHAnsi"/>
          <w:b/>
          <w:bCs/>
          <w:color w:val="1A1A1A"/>
          <w:sz w:val="28"/>
          <w:szCs w:val="28"/>
        </w:rPr>
        <w:t>Range Ecosystems</w:t>
      </w:r>
    </w:p>
    <w:p w14:paraId="5763D9FD" w14:textId="564675B6" w:rsidR="00C15F62" w:rsidRDefault="00E9425D">
      <w:pPr>
        <w:spacing w:after="0"/>
        <w:rPr>
          <w:rFonts w:eastAsia="ArialMT" w:cstheme="minorHAnsi"/>
          <w:color w:val="1A1A1A"/>
        </w:rPr>
      </w:pPr>
      <w:proofErr w:type="spellStart"/>
      <w:r w:rsidRPr="000D07B1">
        <w:rPr>
          <w:rFonts w:eastAsia="ArialMT" w:cstheme="minorHAnsi"/>
          <w:color w:val="1A1A1A"/>
        </w:rPr>
        <w:t>Spiegal</w:t>
      </w:r>
      <w:proofErr w:type="spellEnd"/>
      <w:r w:rsidRPr="000D07B1">
        <w:rPr>
          <w:rFonts w:eastAsia="ArialMT" w:cstheme="minorHAnsi"/>
          <w:color w:val="1A1A1A"/>
        </w:rPr>
        <w:t xml:space="preserve">, S., L. Huntsinger, P. Hopkinson, and J.W. Bartolome. 2016a. </w:t>
      </w:r>
      <w:r w:rsidR="00BC4FBC">
        <w:rPr>
          <w:rFonts w:eastAsia="ArialMT" w:cstheme="minorHAnsi"/>
          <w:color w:val="1A1A1A"/>
        </w:rPr>
        <w:t xml:space="preserve">Range Ecosystems. </w:t>
      </w:r>
      <w:r w:rsidRPr="000D07B1">
        <w:rPr>
          <w:rFonts w:eastAsia="ArialMT" w:cstheme="minorHAnsi"/>
          <w:color w:val="1A1A1A"/>
        </w:rPr>
        <w:t>Chapter 37 In:</w:t>
      </w:r>
      <w:r w:rsidR="006B3960">
        <w:rPr>
          <w:rFonts w:eastAsia="ArialMT" w:cstheme="minorHAnsi"/>
          <w:color w:val="1A1A1A"/>
        </w:rPr>
        <w:t xml:space="preserve"> </w:t>
      </w:r>
    </w:p>
    <w:p w14:paraId="277B30A9" w14:textId="34630FD9" w:rsidR="00E9425D" w:rsidRPr="000D07B1" w:rsidRDefault="00E9425D" w:rsidP="00C15F62">
      <w:pPr>
        <w:spacing w:after="0"/>
        <w:ind w:firstLine="720"/>
        <w:rPr>
          <w:rFonts w:eastAsia="ArialMT" w:cstheme="minorHAnsi"/>
          <w:color w:val="1A1A1A"/>
        </w:rPr>
      </w:pPr>
      <w:r w:rsidRPr="000D07B1">
        <w:rPr>
          <w:rFonts w:eastAsia="ArialMT" w:cstheme="minorHAnsi"/>
          <w:color w:val="1A1A1A"/>
        </w:rPr>
        <w:t xml:space="preserve">Mooney, H. and E. </w:t>
      </w:r>
      <w:proofErr w:type="spellStart"/>
      <w:r w:rsidRPr="000D07B1">
        <w:rPr>
          <w:rFonts w:eastAsia="ArialMT" w:cstheme="minorHAnsi"/>
          <w:color w:val="1A1A1A"/>
        </w:rPr>
        <w:t>Zavaleta</w:t>
      </w:r>
      <w:proofErr w:type="spellEnd"/>
      <w:r w:rsidRPr="000D07B1">
        <w:rPr>
          <w:rFonts w:eastAsia="ArialMT" w:cstheme="minorHAnsi"/>
          <w:color w:val="1A1A1A"/>
        </w:rPr>
        <w:t xml:space="preserve"> (eds.) Ecosystems of California. UC Press.</w:t>
      </w:r>
    </w:p>
    <w:p w14:paraId="3C06948B" w14:textId="77777777" w:rsidR="00E9425D" w:rsidRDefault="00E9425D" w:rsidP="00753B04">
      <w:pPr>
        <w:pStyle w:val="NormalWeb"/>
        <w:shd w:val="clear" w:color="auto" w:fill="FFFFFF"/>
        <w:rPr>
          <w:rFonts w:asciiTheme="minorHAnsi" w:hAnsiTheme="minorHAnsi"/>
          <w:sz w:val="22"/>
          <w:szCs w:val="22"/>
        </w:rPr>
      </w:pPr>
      <w:r w:rsidRPr="00753B04">
        <w:rPr>
          <w:rFonts w:asciiTheme="minorHAnsi" w:hAnsiTheme="minorHAnsi"/>
          <w:sz w:val="22"/>
          <w:szCs w:val="22"/>
          <w:u w:val="single"/>
        </w:rPr>
        <w:t>Type of Article:</w:t>
      </w:r>
      <w:r>
        <w:rPr>
          <w:rFonts w:asciiTheme="minorHAnsi" w:hAnsiTheme="minorHAnsi"/>
          <w:sz w:val="22"/>
          <w:szCs w:val="22"/>
        </w:rPr>
        <w:t xml:space="preserve"> Technical Review</w:t>
      </w:r>
    </w:p>
    <w:p w14:paraId="637D6778" w14:textId="5B06E72B" w:rsidR="00E9425D" w:rsidRDefault="00E9425D" w:rsidP="00753B04">
      <w:pPr>
        <w:pStyle w:val="NormalWeb"/>
        <w:shd w:val="clear" w:color="auto" w:fill="FFFFFF"/>
        <w:rPr>
          <w:rFonts w:asciiTheme="minorHAnsi" w:hAnsiTheme="minorHAnsi"/>
          <w:sz w:val="22"/>
          <w:szCs w:val="22"/>
        </w:rPr>
      </w:pPr>
      <w:r w:rsidRPr="00753B04">
        <w:rPr>
          <w:rFonts w:asciiTheme="minorHAnsi" w:hAnsiTheme="minorHAnsi"/>
          <w:sz w:val="22"/>
          <w:szCs w:val="22"/>
          <w:u w:val="single"/>
        </w:rPr>
        <w:t>Geographic Scope:</w:t>
      </w:r>
      <w:r>
        <w:rPr>
          <w:rFonts w:asciiTheme="minorHAnsi" w:hAnsiTheme="minorHAnsi"/>
          <w:sz w:val="22"/>
          <w:szCs w:val="22"/>
        </w:rPr>
        <w:t xml:space="preserve"> Californi</w:t>
      </w:r>
      <w:r w:rsidR="00BC4FBC">
        <w:rPr>
          <w:rFonts w:asciiTheme="minorHAnsi" w:hAnsiTheme="minorHAnsi"/>
          <w:sz w:val="22"/>
          <w:szCs w:val="22"/>
        </w:rPr>
        <w:t>a</w:t>
      </w:r>
    </w:p>
    <w:p w14:paraId="5CF751AA" w14:textId="232311D9" w:rsidR="00E9425D" w:rsidRPr="00D17797" w:rsidRDefault="00E9425D" w:rsidP="00753B04">
      <w:pPr>
        <w:pStyle w:val="NormalWeb"/>
        <w:shd w:val="clear" w:color="auto" w:fill="FFFFFF"/>
        <w:rPr>
          <w:rFonts w:asciiTheme="minorHAnsi" w:hAnsiTheme="minorHAnsi" w:cstheme="minorHAnsi"/>
          <w:sz w:val="22"/>
          <w:szCs w:val="22"/>
        </w:rPr>
      </w:pPr>
      <w:r w:rsidRPr="00C75850">
        <w:rPr>
          <w:rFonts w:asciiTheme="minorHAnsi" w:hAnsiTheme="minorHAnsi" w:cstheme="minorHAnsi"/>
          <w:bCs/>
          <w:sz w:val="22"/>
          <w:u w:val="single"/>
        </w:rPr>
        <w:t>Summary:</w:t>
      </w:r>
      <w:r w:rsidRPr="00C75850">
        <w:rPr>
          <w:rFonts w:asciiTheme="minorHAnsi" w:hAnsiTheme="minorHAnsi" w:cstheme="minorHAnsi"/>
          <w:bCs/>
          <w:sz w:val="22"/>
        </w:rPr>
        <w:t xml:space="preserve"> </w:t>
      </w:r>
      <w:r w:rsidR="00A166FD" w:rsidRPr="00C75850">
        <w:rPr>
          <w:rFonts w:asciiTheme="minorHAnsi" w:hAnsiTheme="minorHAnsi" w:cstheme="minorHAnsi"/>
          <w:bCs/>
          <w:sz w:val="22"/>
        </w:rPr>
        <w:t>“</w:t>
      </w:r>
      <w:r w:rsidRPr="00C75850">
        <w:rPr>
          <w:rFonts w:asciiTheme="minorHAnsi" w:hAnsiTheme="minorHAnsi" w:cstheme="minorHAnsi"/>
        </w:rPr>
        <w:t xml:space="preserve">Range forms a diverse class of managed ecosystems covering about a third of California, primarily natural and semi-natural grasslands, savannas, and shrublands. Characteristic of range ecosystems are aridity, non-arable soils, and the important ecological and economic role of grazing and browsing animals. After more than 200 years, grazing remains California's most extensive land use, with goals and management strongly affected by patterns of land ownership. After peaking in 1970, beef cattle numbers have slowly declined along with sheep numbers, leading to social and economic stresses within the producer community. Grazing management differs considerably between the Mediterranean, desert, and montane regions. Models for the principal functional components of range ecosystems (primary producers, primary consumers, secondary consumers, and detritivores) provide a foundation for understanding the basic system and how it can best be managed and sustained. Forage growth patterns drive seasonal livestock production practices in different range areas. Cattle are presently the most numerous </w:t>
      </w:r>
      <w:proofErr w:type="gramStart"/>
      <w:r w:rsidRPr="00C75850">
        <w:rPr>
          <w:rFonts w:asciiTheme="minorHAnsi" w:hAnsiTheme="minorHAnsi" w:cstheme="minorHAnsi"/>
        </w:rPr>
        <w:t>kind</w:t>
      </w:r>
      <w:proofErr w:type="gramEnd"/>
      <w:r w:rsidRPr="00C75850">
        <w:rPr>
          <w:rFonts w:asciiTheme="minorHAnsi" w:hAnsiTheme="minorHAnsi" w:cstheme="minorHAnsi"/>
        </w:rPr>
        <w:t xml:space="preserve"> of range livestock, producing calves in fall in the Mediterranean climate zone, and in spring in the intermountain zone. Warm desert grazing is less linked to season. Forage production is heavily influenced by local climate and soils. Models predicting range community responses to grazing currently emphasize non-equilibrium dynamics and integrated management goals as opposed to older equilibrium-type models focusing on livestock production or grazing impacts. Livestock management goals today include maintaining biodiversity, controlling invasive plants, fuel management, soil protection, water, and air quality.  Management of public range must now consider impacts to private range, as forage resources have become limited statewide.  Building partnerships with ranchers and rangeland landowners is essential to conserving the extensive landscapes cherished in California.</w:t>
      </w:r>
      <w:r w:rsidR="00A166FD" w:rsidRPr="00C75850">
        <w:rPr>
          <w:rFonts w:asciiTheme="minorHAnsi" w:hAnsiTheme="minorHAnsi" w:cstheme="minorHAnsi"/>
        </w:rPr>
        <w:t>”</w:t>
      </w:r>
    </w:p>
    <w:p w14:paraId="17654468" w14:textId="77777777" w:rsidR="00E9425D" w:rsidRPr="00E31EB4" w:rsidRDefault="00E9425D" w:rsidP="00E9425D">
      <w:pPr>
        <w:spacing w:after="0"/>
        <w:rPr>
          <w:rFonts w:ascii="Courier New" w:eastAsia="Verdana" w:hAnsi="Courier New" w:cs="Courier New"/>
          <w:sz w:val="24"/>
          <w:szCs w:val="24"/>
        </w:rPr>
      </w:pPr>
    </w:p>
    <w:p w14:paraId="22FE1131" w14:textId="77777777" w:rsidR="00E9425D" w:rsidRPr="00E31EB4" w:rsidRDefault="00E9425D" w:rsidP="00E9425D">
      <w:pPr>
        <w:spacing w:after="0"/>
        <w:rPr>
          <w:rFonts w:eastAsia="Verdana" w:cstheme="minorHAnsi"/>
          <w:b/>
          <w:bCs/>
          <w:sz w:val="28"/>
          <w:szCs w:val="28"/>
        </w:rPr>
      </w:pPr>
      <w:r w:rsidRPr="00E31EB4">
        <w:rPr>
          <w:rFonts w:eastAsia="Verdana" w:cstheme="minorHAnsi"/>
          <w:b/>
          <w:bCs/>
          <w:sz w:val="28"/>
          <w:szCs w:val="28"/>
        </w:rPr>
        <w:t xml:space="preserve">Applying Ecological Site Concepts to Adaptive Conservation Management on an Iconic Californian Landscape </w:t>
      </w:r>
    </w:p>
    <w:p w14:paraId="0C9EFCA0" w14:textId="77777777" w:rsidR="00BC4FBC" w:rsidRDefault="00E9425D" w:rsidP="00BC4FBC">
      <w:pPr>
        <w:spacing w:after="0"/>
        <w:rPr>
          <w:rFonts w:eastAsia="Verdana" w:cstheme="minorHAnsi"/>
        </w:rPr>
      </w:pPr>
      <w:proofErr w:type="spellStart"/>
      <w:r w:rsidRPr="00E31EB4">
        <w:rPr>
          <w:rFonts w:eastAsia="Verdana" w:cstheme="minorHAnsi"/>
        </w:rPr>
        <w:t>Spiegal</w:t>
      </w:r>
      <w:proofErr w:type="spellEnd"/>
      <w:r w:rsidRPr="00E31EB4">
        <w:rPr>
          <w:rFonts w:eastAsia="Verdana" w:cstheme="minorHAnsi"/>
        </w:rPr>
        <w:t xml:space="preserve">, S. J.W. Bartolome, and M.D. White. 2016b. </w:t>
      </w:r>
      <w:r w:rsidR="00BC4FBC">
        <w:rPr>
          <w:rFonts w:eastAsia="Verdana" w:cstheme="minorHAnsi"/>
        </w:rPr>
        <w:t xml:space="preserve">Applying Ecological Site Concepts to Adaptive </w:t>
      </w:r>
    </w:p>
    <w:p w14:paraId="07E63C40" w14:textId="052E45E6" w:rsidR="00E9425D" w:rsidRPr="00E31EB4" w:rsidRDefault="00BC4FBC" w:rsidP="00BC4FBC">
      <w:pPr>
        <w:spacing w:after="0"/>
        <w:ind w:firstLine="720"/>
        <w:rPr>
          <w:rFonts w:eastAsia="Verdana" w:cstheme="minorHAnsi"/>
        </w:rPr>
      </w:pPr>
      <w:r>
        <w:rPr>
          <w:rFonts w:eastAsia="Verdana" w:cstheme="minorHAnsi"/>
        </w:rPr>
        <w:t>Conservation Management on an Iconic California Landscape.</w:t>
      </w:r>
      <w:r w:rsidR="004F1E63">
        <w:rPr>
          <w:rFonts w:eastAsia="Verdana" w:cstheme="minorHAnsi"/>
        </w:rPr>
        <w:t xml:space="preserve"> </w:t>
      </w:r>
      <w:r w:rsidR="00E9425D" w:rsidRPr="00E31EB4">
        <w:rPr>
          <w:rFonts w:eastAsia="Verdana" w:cstheme="minorHAnsi"/>
        </w:rPr>
        <w:t>Rangelands. 38:365-370.</w:t>
      </w:r>
    </w:p>
    <w:p w14:paraId="33F97228" w14:textId="77777777" w:rsidR="00BC4FBC" w:rsidRDefault="00BC4FBC" w:rsidP="00E9425D">
      <w:pPr>
        <w:spacing w:after="0"/>
        <w:rPr>
          <w:rFonts w:cstheme="minorHAnsi"/>
        </w:rPr>
      </w:pPr>
    </w:p>
    <w:p w14:paraId="26A2269D" w14:textId="615E8658" w:rsidR="00E9425D" w:rsidRPr="00E31EB4" w:rsidRDefault="00E9425D" w:rsidP="00E9425D">
      <w:pPr>
        <w:spacing w:after="0"/>
        <w:rPr>
          <w:rFonts w:cstheme="minorHAnsi"/>
        </w:rPr>
      </w:pPr>
      <w:r w:rsidRPr="00753B04">
        <w:rPr>
          <w:rFonts w:cstheme="minorHAnsi"/>
          <w:u w:val="single"/>
        </w:rPr>
        <w:t>Type of Article:</w:t>
      </w:r>
      <w:r w:rsidRPr="00E31EB4">
        <w:rPr>
          <w:rFonts w:cstheme="minorHAnsi"/>
        </w:rPr>
        <w:t xml:space="preserve"> Technical</w:t>
      </w:r>
    </w:p>
    <w:p w14:paraId="4061A6B4" w14:textId="77777777" w:rsidR="00BC4FBC" w:rsidRDefault="00BC4FBC" w:rsidP="00E9425D">
      <w:pPr>
        <w:spacing w:after="0"/>
        <w:rPr>
          <w:rFonts w:cstheme="minorHAnsi"/>
        </w:rPr>
      </w:pPr>
    </w:p>
    <w:p w14:paraId="35B013D3" w14:textId="039D30B1" w:rsidR="00E9425D" w:rsidRPr="00E31EB4" w:rsidRDefault="00E9425D" w:rsidP="00E9425D">
      <w:pPr>
        <w:spacing w:after="0"/>
        <w:rPr>
          <w:rFonts w:cstheme="minorHAnsi"/>
        </w:rPr>
      </w:pPr>
      <w:r w:rsidRPr="00753B04">
        <w:rPr>
          <w:rFonts w:cstheme="minorHAnsi"/>
          <w:u w:val="single"/>
        </w:rPr>
        <w:t>Geographic Scope:</w:t>
      </w:r>
      <w:r w:rsidRPr="00E31EB4">
        <w:rPr>
          <w:rFonts w:cstheme="minorHAnsi"/>
        </w:rPr>
        <w:t xml:space="preserve"> California</w:t>
      </w:r>
    </w:p>
    <w:p w14:paraId="620CCF9A" w14:textId="77777777" w:rsidR="00BC4FBC" w:rsidRDefault="00BC4FBC" w:rsidP="00E9425D">
      <w:pPr>
        <w:spacing w:after="0"/>
        <w:rPr>
          <w:rFonts w:cstheme="minorHAnsi"/>
        </w:rPr>
      </w:pPr>
    </w:p>
    <w:p w14:paraId="03400CC8" w14:textId="167FBAC5" w:rsidR="00E9425D" w:rsidRPr="00E31EB4" w:rsidRDefault="00E9425D" w:rsidP="00E9425D">
      <w:pPr>
        <w:spacing w:after="0"/>
        <w:rPr>
          <w:rFonts w:eastAsia="Verdana" w:cstheme="minorHAnsi"/>
        </w:rPr>
      </w:pPr>
      <w:r w:rsidRPr="00753B04">
        <w:rPr>
          <w:rFonts w:cstheme="minorHAnsi"/>
          <w:u w:val="single"/>
        </w:rPr>
        <w:t>Abstract</w:t>
      </w:r>
      <w:proofErr w:type="gramStart"/>
      <w:r w:rsidRPr="00753B04">
        <w:rPr>
          <w:rFonts w:cstheme="minorHAnsi"/>
          <w:u w:val="single"/>
        </w:rPr>
        <w:t>:</w:t>
      </w:r>
      <w:r w:rsidR="00E31EB4" w:rsidRPr="00753B04">
        <w:rPr>
          <w:rFonts w:eastAsia="Verdana" w:cstheme="minorHAnsi"/>
          <w:u w:val="single"/>
        </w:rPr>
        <w:t xml:space="preserve">  </w:t>
      </w:r>
      <w:r w:rsidR="00A166FD">
        <w:rPr>
          <w:rFonts w:eastAsia="Verdana" w:cstheme="minorHAnsi"/>
          <w:u w:val="single"/>
        </w:rPr>
        <w:t>“</w:t>
      </w:r>
      <w:proofErr w:type="gramEnd"/>
      <w:r w:rsidRPr="00E31EB4">
        <w:rPr>
          <w:rFonts w:eastAsia="Verdana" w:cstheme="minorHAnsi"/>
        </w:rPr>
        <w:t>On the Ground</w:t>
      </w:r>
      <w:r w:rsidR="00E31EB4" w:rsidRPr="00753B04">
        <w:rPr>
          <w:rFonts w:eastAsia="Verdana" w:cstheme="minorHAnsi"/>
        </w:rPr>
        <w:t>:</w:t>
      </w:r>
      <w:r w:rsidRPr="00E31EB4">
        <w:rPr>
          <w:rFonts w:eastAsia="Verdana" w:cstheme="minorHAnsi"/>
        </w:rPr>
        <w:t xml:space="preserve"> </w:t>
      </w:r>
    </w:p>
    <w:p w14:paraId="4B36FF5D" w14:textId="77777777" w:rsidR="00E9425D" w:rsidRPr="00E31EB4" w:rsidRDefault="00E9425D" w:rsidP="00E9425D">
      <w:pPr>
        <w:numPr>
          <w:ilvl w:val="0"/>
          <w:numId w:val="17"/>
        </w:numPr>
        <w:spacing w:after="0"/>
        <w:rPr>
          <w:rFonts w:eastAsia="Verdana" w:cstheme="minorHAnsi"/>
        </w:rPr>
      </w:pPr>
      <w:r w:rsidRPr="00E31EB4">
        <w:rPr>
          <w:rFonts w:eastAsia="Verdana" w:cstheme="minorHAnsi"/>
        </w:rPr>
        <w:t xml:space="preserve">For managers of large, heterogeneous landscapes with limited financial resources, ecological site descriptions and state-and-transition models can help predict the places on the landscape with the highest chances of achieving management goals. </w:t>
      </w:r>
    </w:p>
    <w:p w14:paraId="17EF8129" w14:textId="77777777" w:rsidR="00E9425D" w:rsidRPr="00E31EB4" w:rsidRDefault="00E9425D" w:rsidP="00E9425D">
      <w:pPr>
        <w:numPr>
          <w:ilvl w:val="0"/>
          <w:numId w:val="17"/>
        </w:numPr>
        <w:spacing w:after="0"/>
        <w:rPr>
          <w:rFonts w:eastAsia="Verdana" w:cstheme="minorHAnsi"/>
        </w:rPr>
      </w:pPr>
      <w:r w:rsidRPr="00E31EB4">
        <w:rPr>
          <w:rFonts w:eastAsia="Verdana" w:cstheme="minorHAnsi"/>
        </w:rPr>
        <w:t xml:space="preserve">This framework can help determine optimal placement of pasture boundaries and water developments so that conservation-focused grazing and response monitoring align with ecological sites and their predicted states. </w:t>
      </w:r>
    </w:p>
    <w:p w14:paraId="5A3ABB5D" w14:textId="061DF70D" w:rsidR="00E9425D" w:rsidRPr="00E31EB4" w:rsidRDefault="00E9425D" w:rsidP="00E9425D">
      <w:pPr>
        <w:numPr>
          <w:ilvl w:val="0"/>
          <w:numId w:val="17"/>
        </w:numPr>
        <w:spacing w:after="0"/>
        <w:rPr>
          <w:rFonts w:eastAsia="Verdana" w:cstheme="minorHAnsi"/>
        </w:rPr>
      </w:pPr>
      <w:r w:rsidRPr="00E31EB4">
        <w:rPr>
          <w:rFonts w:eastAsia="Verdana" w:cstheme="minorHAnsi"/>
        </w:rPr>
        <w:t xml:space="preserve">These models can strengthen communication among conservation land managers and grazers, helping all to better understand how the variation in grassland landscapes can affect the distribution of conservation targets and the specific locations where management can be tailored to enhance biodiversity. </w:t>
      </w:r>
      <w:r w:rsidR="00A166FD">
        <w:rPr>
          <w:rFonts w:eastAsia="Verdana" w:cstheme="minorHAnsi"/>
        </w:rPr>
        <w:t>“</w:t>
      </w:r>
    </w:p>
    <w:p w14:paraId="4BAF3F04" w14:textId="77777777" w:rsidR="00E9425D" w:rsidRPr="00E31EB4" w:rsidRDefault="00E9425D" w:rsidP="008C4388">
      <w:pPr>
        <w:spacing w:after="0"/>
        <w:rPr>
          <w:rFonts w:cstheme="minorHAnsi"/>
          <w:b/>
          <w:bCs/>
          <w:sz w:val="28"/>
          <w:szCs w:val="28"/>
        </w:rPr>
      </w:pPr>
    </w:p>
    <w:p w14:paraId="164CF99C" w14:textId="0BCE3A6D" w:rsidR="008C4388" w:rsidRPr="00205B96" w:rsidRDefault="008C4388" w:rsidP="008C4388">
      <w:pPr>
        <w:spacing w:after="0"/>
        <w:rPr>
          <w:rFonts w:cstheme="minorHAnsi"/>
          <w:b/>
          <w:bCs/>
          <w:sz w:val="28"/>
          <w:szCs w:val="28"/>
        </w:rPr>
      </w:pPr>
      <w:r w:rsidRPr="00205B96">
        <w:rPr>
          <w:rFonts w:cstheme="minorHAnsi"/>
          <w:b/>
          <w:bCs/>
          <w:sz w:val="28"/>
          <w:szCs w:val="28"/>
        </w:rPr>
        <w:t>Practical Guidance for Developing Stat</w:t>
      </w:r>
      <w:r>
        <w:rPr>
          <w:rFonts w:cstheme="minorHAnsi"/>
          <w:b/>
          <w:bCs/>
          <w:sz w:val="28"/>
          <w:szCs w:val="28"/>
        </w:rPr>
        <w:t>e</w:t>
      </w:r>
      <w:r w:rsidRPr="00205B96">
        <w:rPr>
          <w:rFonts w:cstheme="minorHAnsi"/>
          <w:b/>
          <w:bCs/>
          <w:sz w:val="28"/>
          <w:szCs w:val="28"/>
        </w:rPr>
        <w:t>-and-Transition Models</w:t>
      </w:r>
    </w:p>
    <w:p w14:paraId="22108E05" w14:textId="77777777" w:rsidR="008C4388" w:rsidRDefault="008C4388" w:rsidP="008C4388">
      <w:pPr>
        <w:spacing w:after="0"/>
      </w:pPr>
      <w:proofErr w:type="spellStart"/>
      <w:r>
        <w:t>Bestelmeyer</w:t>
      </w:r>
      <w:proofErr w:type="spellEnd"/>
      <w:r>
        <w:t xml:space="preserve">, B. T., K. Moseley, P. L. Shaver, H. Sanchez, D. D. </w:t>
      </w:r>
      <w:proofErr w:type="spellStart"/>
      <w:r>
        <w:t>Briske</w:t>
      </w:r>
      <w:proofErr w:type="spellEnd"/>
      <w:r>
        <w:t xml:space="preserve">, M. E. Fernandez-Gimenez. 2010. </w:t>
      </w:r>
    </w:p>
    <w:p w14:paraId="70252011" w14:textId="77777777" w:rsidR="008C4388" w:rsidRDefault="008C4388" w:rsidP="008C4388">
      <w:pPr>
        <w:spacing w:after="0"/>
        <w:ind w:left="720"/>
      </w:pPr>
      <w:r>
        <w:t xml:space="preserve">Practical Guidance for Developing State-and-Transition Models. Rangelands. Volume 32, issue 6, pp. 23-30. DOI: </w:t>
      </w:r>
      <w:hyperlink r:id="rId13" w:tgtFrame="_blank" w:history="1">
        <w:r w:rsidRPr="00205B96">
          <w:rPr>
            <w:rStyle w:val="Hyperlink"/>
          </w:rPr>
          <w:t>10.2111/RANGELANDS-D-10-00077.1</w:t>
        </w:r>
      </w:hyperlink>
    </w:p>
    <w:p w14:paraId="5B4C2C9A" w14:textId="77777777" w:rsidR="008C4388" w:rsidRDefault="008C4388" w:rsidP="008C4388"/>
    <w:p w14:paraId="1457F6AD" w14:textId="77777777" w:rsidR="008C4388" w:rsidRPr="00F269F5" w:rsidRDefault="008C4388" w:rsidP="008C4388">
      <w:pPr>
        <w:spacing w:after="0"/>
      </w:pPr>
      <w:r>
        <w:rPr>
          <w:u w:val="single"/>
        </w:rPr>
        <w:t>Type of Article:</w:t>
      </w:r>
      <w:r>
        <w:t xml:space="preserve"> Technical</w:t>
      </w:r>
    </w:p>
    <w:p w14:paraId="0D9EFF73" w14:textId="77777777" w:rsidR="008C4388" w:rsidRDefault="008C4388" w:rsidP="008C4388">
      <w:pPr>
        <w:spacing w:after="0"/>
        <w:rPr>
          <w:u w:val="single"/>
        </w:rPr>
      </w:pPr>
    </w:p>
    <w:p w14:paraId="27BAA5E3" w14:textId="77777777" w:rsidR="008C4388" w:rsidRPr="00F269F5" w:rsidRDefault="008C4388" w:rsidP="008C4388">
      <w:pPr>
        <w:spacing w:after="0"/>
      </w:pPr>
      <w:r>
        <w:rPr>
          <w:u w:val="single"/>
        </w:rPr>
        <w:t xml:space="preserve">Geographic Scope: </w:t>
      </w:r>
      <w:r>
        <w:t xml:space="preserve"> Other</w:t>
      </w:r>
    </w:p>
    <w:p w14:paraId="3E7AB767" w14:textId="77777777" w:rsidR="008C4388" w:rsidRDefault="008C4388" w:rsidP="008C4388">
      <w:pPr>
        <w:spacing w:after="0"/>
        <w:rPr>
          <w:u w:val="single"/>
        </w:rPr>
      </w:pPr>
    </w:p>
    <w:p w14:paraId="56C1F3FE" w14:textId="70396ED2" w:rsidR="008C4388" w:rsidRPr="00F269F5" w:rsidRDefault="008C4388" w:rsidP="008C4388">
      <w:pPr>
        <w:spacing w:after="0"/>
        <w:rPr>
          <w:u w:val="single"/>
        </w:rPr>
      </w:pPr>
      <w:r w:rsidRPr="00F269F5">
        <w:rPr>
          <w:u w:val="single"/>
        </w:rPr>
        <w:t>Abstract</w:t>
      </w:r>
      <w:proofErr w:type="gramStart"/>
      <w:r w:rsidRPr="00F269F5">
        <w:rPr>
          <w:u w:val="single"/>
        </w:rPr>
        <w:t>:</w:t>
      </w:r>
      <w:r w:rsidR="00E31EB4">
        <w:t xml:space="preserve">  </w:t>
      </w:r>
      <w:r w:rsidR="00A166FD">
        <w:t>“</w:t>
      </w:r>
      <w:proofErr w:type="gramEnd"/>
      <w:r w:rsidRPr="00205B96">
        <w:t>State-and-transition models (STMs) are synthetic descriptions of the dynamics of vegetation and surface soils occurring within specific ecological sites. STMs consist of a diagram and narratives that describe the dynamics and its causes. STMs are developed using a broad array of evidence including historical information, local and professional knowledge, general ecological knowledge, and monitoring and experimental data from a specific ecological site or similar sites. We provide general guidance on the production of rangeland state-and-transition models with special attention to recent concepts. We describe preparation and a sequence of steps in the development of STMs that parallels the steps in ecological site development. STMs are usually developed alongside ecological site concepts because STMs help to define differences among sites. We follow the steps with a discussion of some common problems encountered by model developers and provide some advice for how to resolve them. We then conclude with some forward-looking ideas that bear upon the present-day development of STMs</w:t>
      </w:r>
      <w:r>
        <w:t>.</w:t>
      </w:r>
      <w:r w:rsidR="00A166FD">
        <w:t>”</w:t>
      </w:r>
    </w:p>
    <w:p w14:paraId="69BA4770" w14:textId="77777777" w:rsidR="008C4388" w:rsidRDefault="008C4388" w:rsidP="008C4388"/>
    <w:p w14:paraId="2A5390AB" w14:textId="77777777" w:rsidR="008C4388" w:rsidRPr="002558AD" w:rsidRDefault="008C4388" w:rsidP="008C4388">
      <w:pPr>
        <w:spacing w:after="0"/>
        <w:rPr>
          <w:b/>
          <w:bCs/>
          <w:sz w:val="28"/>
          <w:szCs w:val="28"/>
        </w:rPr>
      </w:pPr>
      <w:r w:rsidRPr="002558AD">
        <w:rPr>
          <w:b/>
          <w:bCs/>
          <w:sz w:val="28"/>
          <w:szCs w:val="28"/>
        </w:rPr>
        <w:lastRenderedPageBreak/>
        <w:t>Soil Processes and Properties That Distinguish Ecological Sites and States</w:t>
      </w:r>
    </w:p>
    <w:p w14:paraId="62E1C90F" w14:textId="77777777" w:rsidR="008C4388" w:rsidRDefault="008C4388" w:rsidP="008C4388">
      <w:pPr>
        <w:spacing w:after="0"/>
      </w:pPr>
      <w:proofErr w:type="spellStart"/>
      <w:r>
        <w:t>Duniway</w:t>
      </w:r>
      <w:proofErr w:type="spellEnd"/>
      <w:r>
        <w:t xml:space="preserve">, M. C., B. T. </w:t>
      </w:r>
      <w:proofErr w:type="spellStart"/>
      <w:r>
        <w:t>Bestelmeyer</w:t>
      </w:r>
      <w:proofErr w:type="spellEnd"/>
      <w:r>
        <w:t xml:space="preserve">, and A. </w:t>
      </w:r>
      <w:proofErr w:type="spellStart"/>
      <w:r>
        <w:t>Tugel</w:t>
      </w:r>
      <w:proofErr w:type="spellEnd"/>
      <w:r>
        <w:t xml:space="preserve">. 2010. Soil Processes and Properties That Distinguish </w:t>
      </w:r>
    </w:p>
    <w:p w14:paraId="0AEB3598" w14:textId="77777777" w:rsidR="008C4388" w:rsidRDefault="008C4388" w:rsidP="008C4388">
      <w:pPr>
        <w:spacing w:after="0"/>
        <w:ind w:left="720"/>
      </w:pPr>
      <w:r>
        <w:t xml:space="preserve">Ecological Sites and States. Rangelands. Volume 32, issue 6, pp. 9-15. DOI: </w:t>
      </w:r>
      <w:r w:rsidRPr="002558AD">
        <w:t>10.2111/RANGELANDS-D-10-00090.1</w:t>
      </w:r>
    </w:p>
    <w:p w14:paraId="7C73C655" w14:textId="77777777" w:rsidR="008C4388" w:rsidRPr="00F269F5" w:rsidRDefault="008C4388" w:rsidP="008C4388">
      <w:pPr>
        <w:spacing w:after="0"/>
        <w:rPr>
          <w:u w:val="single"/>
        </w:rPr>
      </w:pPr>
    </w:p>
    <w:p w14:paraId="008C9AFA" w14:textId="77777777" w:rsidR="008C4388" w:rsidRPr="00F269F5" w:rsidRDefault="008C4388" w:rsidP="008C4388">
      <w:pPr>
        <w:spacing w:after="0"/>
      </w:pPr>
      <w:r w:rsidRPr="00F269F5">
        <w:rPr>
          <w:u w:val="single"/>
        </w:rPr>
        <w:t>Type of Article</w:t>
      </w:r>
      <w:r>
        <w:rPr>
          <w:u w:val="single"/>
        </w:rPr>
        <w:t xml:space="preserve">: </w:t>
      </w:r>
      <w:r>
        <w:t>Observational</w:t>
      </w:r>
    </w:p>
    <w:p w14:paraId="2D22121B" w14:textId="77777777" w:rsidR="008C4388" w:rsidRPr="00F269F5" w:rsidRDefault="008C4388" w:rsidP="008C4388">
      <w:pPr>
        <w:spacing w:after="0"/>
        <w:rPr>
          <w:u w:val="single"/>
        </w:rPr>
      </w:pPr>
    </w:p>
    <w:p w14:paraId="0F1D72E0" w14:textId="77777777" w:rsidR="008C4388" w:rsidRPr="00F269F5" w:rsidRDefault="008C4388" w:rsidP="008C4388">
      <w:pPr>
        <w:spacing w:after="0"/>
      </w:pPr>
      <w:r w:rsidRPr="00F269F5">
        <w:rPr>
          <w:u w:val="single"/>
        </w:rPr>
        <w:t>Geographic Scope:</w:t>
      </w:r>
      <w:r>
        <w:t xml:space="preserve"> Other</w:t>
      </w:r>
    </w:p>
    <w:p w14:paraId="77CCAAEA" w14:textId="77777777" w:rsidR="008C4388" w:rsidRPr="00F269F5" w:rsidRDefault="008C4388" w:rsidP="008C4388">
      <w:pPr>
        <w:spacing w:after="0"/>
        <w:rPr>
          <w:u w:val="single"/>
        </w:rPr>
      </w:pPr>
    </w:p>
    <w:p w14:paraId="1BD610D1" w14:textId="061570E4" w:rsidR="008C4388" w:rsidRDefault="008C4388" w:rsidP="008C4388">
      <w:pPr>
        <w:spacing w:after="0"/>
      </w:pPr>
      <w:r w:rsidRPr="00F269F5">
        <w:rPr>
          <w:u w:val="single"/>
        </w:rPr>
        <w:t>Abstract</w:t>
      </w:r>
      <w:proofErr w:type="gramStart"/>
      <w:r w:rsidRPr="00F269F5">
        <w:rPr>
          <w:u w:val="single"/>
        </w:rPr>
        <w:t>:</w:t>
      </w:r>
      <w:r w:rsidR="00E31EB4">
        <w:t xml:space="preserve">  </w:t>
      </w:r>
      <w:r w:rsidR="00A166FD">
        <w:t>“</w:t>
      </w:r>
      <w:proofErr w:type="gramEnd"/>
      <w:r w:rsidRPr="002558AD">
        <w:t>Measured relationships between soil properties and soil processes allow us to estimate soil processes given information on a set of soil properties and other variables, such as rainfall amounts. The properties of a particular soil are the result of soil-forming processes acting through time and under the influence of parent material, climate, topography, and biota. Soil mapping divides the landscape into soil map units that include soils with different soil horizons or topographic positions. Soil water availability is perhaps the most common factor distinguishing rangeland ecological sites. Several soil properties affect soil water availability. The depth to a root-limiting layer can determine the ability of different plant species to access water and other resources. Plant community characteristics are typically used to distinguish ecological states within an ecological site, but surface soil properties can also be important for distinguishing ecological states.</w:t>
      </w:r>
      <w:r w:rsidR="00A166FD">
        <w:t>”</w:t>
      </w:r>
    </w:p>
    <w:p w14:paraId="7E4FF326" w14:textId="77777777" w:rsidR="008C4388" w:rsidRDefault="008C4388" w:rsidP="008C4388">
      <w:pPr>
        <w:spacing w:after="0"/>
      </w:pPr>
    </w:p>
    <w:p w14:paraId="5C2FE5C0" w14:textId="77777777" w:rsidR="008C4388" w:rsidRPr="007817A4" w:rsidRDefault="008C4388" w:rsidP="008C4388">
      <w:pPr>
        <w:spacing w:after="0"/>
        <w:rPr>
          <w:b/>
          <w:bCs/>
          <w:sz w:val="28"/>
          <w:szCs w:val="28"/>
        </w:rPr>
      </w:pPr>
      <w:r w:rsidRPr="007817A4">
        <w:rPr>
          <w:b/>
          <w:bCs/>
          <w:sz w:val="28"/>
          <w:szCs w:val="28"/>
        </w:rPr>
        <w:t>Ecological Site Development: A Gentle Introduction</w:t>
      </w:r>
    </w:p>
    <w:p w14:paraId="348DD4C9" w14:textId="77777777" w:rsidR="008C4388" w:rsidRDefault="008C4388" w:rsidP="00C75850">
      <w:pPr>
        <w:spacing w:after="0"/>
        <w:ind w:left="720" w:hanging="720"/>
      </w:pPr>
      <w:r>
        <w:t xml:space="preserve">Moseley, K., P. L. Shaver, H. Sanchez, and B. T. </w:t>
      </w:r>
      <w:proofErr w:type="spellStart"/>
      <w:r>
        <w:t>Bestelmeyer</w:t>
      </w:r>
      <w:proofErr w:type="spellEnd"/>
      <w:r>
        <w:t xml:space="preserve">. 2010. Ecological Site Development: A Gentle Introduction. Rangelands. Volume 32, Issue 6, pp. 16-22. DOI: </w:t>
      </w:r>
      <w:hyperlink r:id="rId14" w:history="1">
        <w:r w:rsidRPr="007817A4">
          <w:rPr>
            <w:rStyle w:val="Hyperlink"/>
          </w:rPr>
          <w:t>/10.2111/RANGELANDS-D-10-00087.1</w:t>
        </w:r>
      </w:hyperlink>
    </w:p>
    <w:p w14:paraId="4028FB49" w14:textId="77777777" w:rsidR="008C4388" w:rsidRDefault="008C4388" w:rsidP="008C4388">
      <w:pPr>
        <w:spacing w:after="0"/>
      </w:pPr>
    </w:p>
    <w:p w14:paraId="7F3CF84E" w14:textId="77777777" w:rsidR="008C4388" w:rsidRPr="00F269F5" w:rsidRDefault="008C4388" w:rsidP="008C4388">
      <w:pPr>
        <w:spacing w:after="0"/>
      </w:pPr>
      <w:r w:rsidRPr="00F269F5">
        <w:rPr>
          <w:u w:val="single"/>
        </w:rPr>
        <w:t>Type of Article:</w:t>
      </w:r>
      <w:r>
        <w:t xml:space="preserve"> Technical</w:t>
      </w:r>
    </w:p>
    <w:p w14:paraId="610ED1E7" w14:textId="77777777" w:rsidR="008C4388" w:rsidRPr="00F269F5" w:rsidRDefault="008C4388" w:rsidP="008C4388">
      <w:pPr>
        <w:spacing w:after="0"/>
        <w:rPr>
          <w:u w:val="single"/>
        </w:rPr>
      </w:pPr>
    </w:p>
    <w:p w14:paraId="109777A4" w14:textId="77777777" w:rsidR="008C4388" w:rsidRPr="00F269F5" w:rsidRDefault="008C4388" w:rsidP="008C4388">
      <w:pPr>
        <w:spacing w:after="0"/>
      </w:pPr>
      <w:r w:rsidRPr="00F269F5">
        <w:rPr>
          <w:u w:val="single"/>
        </w:rPr>
        <w:t>Geographic Scope:</w:t>
      </w:r>
      <w:r>
        <w:t xml:space="preserve"> Other</w:t>
      </w:r>
    </w:p>
    <w:p w14:paraId="1DD59790" w14:textId="77777777" w:rsidR="008C4388" w:rsidRPr="00F269F5" w:rsidRDefault="008C4388" w:rsidP="008C4388">
      <w:pPr>
        <w:spacing w:after="0"/>
        <w:rPr>
          <w:u w:val="single"/>
        </w:rPr>
      </w:pPr>
    </w:p>
    <w:p w14:paraId="52DEB67C" w14:textId="2F2478A2" w:rsidR="008C4388" w:rsidRDefault="008C4388" w:rsidP="008C4388">
      <w:pPr>
        <w:spacing w:after="0"/>
      </w:pPr>
      <w:r w:rsidRPr="00F269F5">
        <w:rPr>
          <w:u w:val="single"/>
        </w:rPr>
        <w:t>Abstract</w:t>
      </w:r>
      <w:proofErr w:type="gramStart"/>
      <w:r w:rsidRPr="00F269F5">
        <w:rPr>
          <w:u w:val="single"/>
        </w:rPr>
        <w:t>:</w:t>
      </w:r>
      <w:r w:rsidR="00E31EB4">
        <w:t xml:space="preserve">  </w:t>
      </w:r>
      <w:r w:rsidR="00A166FD">
        <w:t>“</w:t>
      </w:r>
      <w:proofErr w:type="gramEnd"/>
      <w:r w:rsidRPr="007817A4">
        <w:t>Developing ecological sites requires knowledge of plant community dynamics and species interactions, as well as interactions between plants and soil properties, climate, and landscape features. Developers must know what questions to ask at the beginning of the development process, the data to collect in the field, and how to use the data to create and test ecological site concepts. Ecological sites are meant to provide a general ecological foundation for management. Ecological sites bring together several ecological concepts, including plant-soil interactions, succession and climax, non-equilibrium in community structure, and ecological gradients and spatial heterogeneity.  Ecological sites integrate a variety of information sources, including inventory data that link plant communities to soil profiles and landscape position, historical reconstructions, and management considerations based on local knowledge and monitoring data. A well-organized plan is essential to properly develop a set of ecological sites. The steps in such a plan discussed here include (1) asking a set of general questions regarding ecological sites, (2) literature research and field visits for reconnaissance, (3) specification of initial ecological site concepts, (4) inventory data collection, (5) analysis and interpretation of data collected, and finally (6) refinement of ecological site concepts and the compilation of associated information into ecological site descriptions.</w:t>
      </w:r>
      <w:r w:rsidR="00A166FD">
        <w:t>”</w:t>
      </w:r>
    </w:p>
    <w:p w14:paraId="450BA011" w14:textId="77777777" w:rsidR="008C4388" w:rsidRDefault="008C4388" w:rsidP="008C4388"/>
    <w:p w14:paraId="6A089107" w14:textId="77777777" w:rsidR="008C4388" w:rsidRPr="00A96EBF" w:rsidRDefault="008C4388" w:rsidP="008C4388">
      <w:pPr>
        <w:spacing w:after="0"/>
        <w:rPr>
          <w:b/>
          <w:bCs/>
          <w:sz w:val="28"/>
          <w:szCs w:val="28"/>
        </w:rPr>
      </w:pPr>
      <w:r w:rsidRPr="00A96EBF">
        <w:rPr>
          <w:b/>
          <w:bCs/>
          <w:sz w:val="28"/>
          <w:szCs w:val="28"/>
        </w:rPr>
        <w:t>National-scale assessment of ecological content in the world’s largest land management framework</w:t>
      </w:r>
    </w:p>
    <w:p w14:paraId="65B0A61D" w14:textId="77777777" w:rsidR="008C4388" w:rsidRDefault="008C4388" w:rsidP="008C4388">
      <w:pPr>
        <w:spacing w:after="0"/>
      </w:pPr>
      <w:proofErr w:type="spellStart"/>
      <w:r w:rsidRPr="00A96EBF">
        <w:t>Twidwell</w:t>
      </w:r>
      <w:proofErr w:type="spellEnd"/>
      <w:r w:rsidRPr="00A96EBF">
        <w:t xml:space="preserve">, D., B. W. Allred, and S. D. </w:t>
      </w:r>
      <w:proofErr w:type="spellStart"/>
      <w:r w:rsidRPr="00A96EBF">
        <w:t>Fuhlendorf</w:t>
      </w:r>
      <w:proofErr w:type="spellEnd"/>
      <w:r w:rsidRPr="00A96EBF">
        <w:t xml:space="preserve">. 2013. National-scale assessment of ecological content in </w:t>
      </w:r>
    </w:p>
    <w:p w14:paraId="44E187F1" w14:textId="77777777" w:rsidR="008C4388" w:rsidRDefault="008C4388" w:rsidP="008C4388">
      <w:pPr>
        <w:spacing w:after="0"/>
        <w:ind w:left="720"/>
      </w:pPr>
      <w:r w:rsidRPr="00A96EBF">
        <w:t>the</w:t>
      </w:r>
      <w:r>
        <w:t xml:space="preserve"> </w:t>
      </w:r>
      <w:r w:rsidRPr="00A96EBF">
        <w:t xml:space="preserve">world’s largest land management framework. Ecosphere 4(8):94. </w:t>
      </w:r>
      <w:hyperlink r:id="rId15" w:history="1">
        <w:r w:rsidRPr="007651AD">
          <w:rPr>
            <w:rStyle w:val="Hyperlink"/>
          </w:rPr>
          <w:t>http://dx.doi.org/10.1890/ES13-00124.1</w:t>
        </w:r>
      </w:hyperlink>
    </w:p>
    <w:p w14:paraId="1B29077D" w14:textId="77777777" w:rsidR="008C4388" w:rsidRDefault="008C4388" w:rsidP="008C4388">
      <w:pPr>
        <w:spacing w:after="0"/>
      </w:pPr>
    </w:p>
    <w:p w14:paraId="1010FF36" w14:textId="77777777" w:rsidR="008C4388" w:rsidRPr="00F269F5" w:rsidRDefault="008C4388" w:rsidP="008C4388">
      <w:pPr>
        <w:spacing w:after="0"/>
      </w:pPr>
      <w:r w:rsidRPr="00F269F5">
        <w:rPr>
          <w:u w:val="single"/>
        </w:rPr>
        <w:t>Type of Article:</w:t>
      </w:r>
      <w:r>
        <w:t xml:space="preserve"> Review</w:t>
      </w:r>
    </w:p>
    <w:p w14:paraId="771B61F4" w14:textId="77777777" w:rsidR="008C4388" w:rsidRPr="00F269F5" w:rsidRDefault="008C4388" w:rsidP="008C4388">
      <w:pPr>
        <w:spacing w:after="0"/>
        <w:rPr>
          <w:u w:val="single"/>
        </w:rPr>
      </w:pPr>
    </w:p>
    <w:p w14:paraId="7089B557" w14:textId="77777777" w:rsidR="008C4388" w:rsidRPr="00F269F5" w:rsidRDefault="008C4388" w:rsidP="008C4388">
      <w:pPr>
        <w:spacing w:after="0"/>
      </w:pPr>
      <w:r w:rsidRPr="00F269F5">
        <w:rPr>
          <w:u w:val="single"/>
        </w:rPr>
        <w:t>Technical Report:</w:t>
      </w:r>
      <w:r>
        <w:t xml:space="preserve"> North America</w:t>
      </w:r>
    </w:p>
    <w:p w14:paraId="6DFEB36D" w14:textId="77777777" w:rsidR="008C4388" w:rsidRPr="00F269F5" w:rsidRDefault="008C4388" w:rsidP="008C4388">
      <w:pPr>
        <w:spacing w:after="0"/>
        <w:rPr>
          <w:u w:val="single"/>
        </w:rPr>
      </w:pPr>
    </w:p>
    <w:p w14:paraId="443F6E76" w14:textId="36A5254C" w:rsidR="008C4388" w:rsidRPr="00A96EBF" w:rsidRDefault="008C4388" w:rsidP="008C4388">
      <w:pPr>
        <w:spacing w:after="0"/>
      </w:pPr>
      <w:r w:rsidRPr="00F269F5">
        <w:rPr>
          <w:u w:val="single"/>
        </w:rPr>
        <w:t>Abstract</w:t>
      </w:r>
      <w:proofErr w:type="gramStart"/>
      <w:r w:rsidRPr="00F269F5">
        <w:rPr>
          <w:u w:val="single"/>
        </w:rPr>
        <w:t>:</w:t>
      </w:r>
      <w:r w:rsidR="005F5764">
        <w:t xml:space="preserve">  </w:t>
      </w:r>
      <w:r w:rsidR="00A166FD">
        <w:t>“</w:t>
      </w:r>
      <w:proofErr w:type="gramEnd"/>
      <w:r w:rsidRPr="00A96EBF">
        <w:t>Meeting the diverse sustainability targets of modern society has led to the development of</w:t>
      </w:r>
    </w:p>
    <w:p w14:paraId="507D7424" w14:textId="77777777" w:rsidR="008C4388" w:rsidRPr="00A96EBF" w:rsidRDefault="008C4388" w:rsidP="008C4388">
      <w:pPr>
        <w:spacing w:after="0"/>
      </w:pPr>
      <w:r w:rsidRPr="00A96EBF">
        <w:t>national-level management frameworks meant to guide resource management actions and conservation</w:t>
      </w:r>
    </w:p>
    <w:p w14:paraId="77DD69A8" w14:textId="77777777" w:rsidR="008C4388" w:rsidRPr="00A96EBF" w:rsidRDefault="008C4388" w:rsidP="008C4388">
      <w:pPr>
        <w:spacing w:after="0"/>
      </w:pPr>
      <w:r w:rsidRPr="00A96EBF">
        <w:t>funding decisions. In U.S. rangelands, state-and-transition models have been developed within the</w:t>
      </w:r>
    </w:p>
    <w:p w14:paraId="042B5768" w14:textId="77777777" w:rsidR="008C4388" w:rsidRPr="00A96EBF" w:rsidRDefault="008C4388" w:rsidP="008C4388">
      <w:pPr>
        <w:spacing w:after="0"/>
      </w:pPr>
      <w:r w:rsidRPr="00A96EBF">
        <w:t>Ecological Site Description (ESD) Database as an application of alternative state theory and to move the</w:t>
      </w:r>
    </w:p>
    <w:p w14:paraId="0DC4F08C" w14:textId="77777777" w:rsidR="008C4388" w:rsidRPr="00A96EBF" w:rsidRDefault="008C4388" w:rsidP="008C4388">
      <w:pPr>
        <w:spacing w:after="0"/>
      </w:pPr>
      <w:r w:rsidRPr="00A96EBF">
        <w:t>discipline toward a more dynamic platform for resource management. After 15 years of development, and</w:t>
      </w:r>
      <w:r>
        <w:t xml:space="preserve"> </w:t>
      </w:r>
      <w:r w:rsidRPr="00A96EBF">
        <w:t>with government-mandated collaboration among federal agencies, these models are set to become one of</w:t>
      </w:r>
      <w:r>
        <w:t xml:space="preserve"> </w:t>
      </w:r>
      <w:r w:rsidRPr="00A96EBF">
        <w:t>the world’s largest guiding frameworks for terrestrial ecosystem management. Yet, ESD state-and</w:t>
      </w:r>
      <w:r>
        <w:t xml:space="preserve"> </w:t>
      </w:r>
      <w:r w:rsidRPr="00A96EBF">
        <w:t>transition</w:t>
      </w:r>
      <w:r>
        <w:t xml:space="preserve"> </w:t>
      </w:r>
      <w:r w:rsidRPr="00A96EBF">
        <w:t>models are being marketed for broad-scale application without a national-level critique</w:t>
      </w:r>
    </w:p>
    <w:p w14:paraId="357B6A8C" w14:textId="712C03D7" w:rsidR="008C4388" w:rsidRDefault="008C4388" w:rsidP="008C4388">
      <w:pPr>
        <w:rPr>
          <w:b/>
          <w:bCs/>
          <w:sz w:val="32"/>
          <w:szCs w:val="32"/>
          <w:u w:val="single"/>
        </w:rPr>
      </w:pPr>
      <w:r w:rsidRPr="00A96EBF">
        <w:t>evaluating their strengths and limitations. In this article, we conduct a national assessment of ESDs with a</w:t>
      </w:r>
      <w:r>
        <w:t xml:space="preserve"> </w:t>
      </w:r>
      <w:r w:rsidRPr="00A96EBF">
        <w:t>central focus on evaluating the specific details of ESD state-and-transition models. Importantly, we are not</w:t>
      </w:r>
      <w:r>
        <w:t xml:space="preserve"> </w:t>
      </w:r>
      <w:r w:rsidRPr="00A96EBF">
        <w:t>evaluating the conceptual underpinnings of the state-and-transition management framework, but rather its</w:t>
      </w:r>
      <w:r>
        <w:t xml:space="preserve"> </w:t>
      </w:r>
      <w:r w:rsidRPr="00A96EBF">
        <w:t>application. Specifically, we (1) quantify and summarize the information presented in ESD state-and</w:t>
      </w:r>
      <w:r>
        <w:t xml:space="preserve"> </w:t>
      </w:r>
      <w:r w:rsidRPr="00A96EBF">
        <w:t>transition</w:t>
      </w:r>
      <w:r>
        <w:t xml:space="preserve"> </w:t>
      </w:r>
      <w:r w:rsidRPr="00A96EBF">
        <w:t>models; (2) determine whether ESDs fully meet U.S. Congress’s goal of a nationally consistent</w:t>
      </w:r>
      <w:r>
        <w:t xml:space="preserve"> </w:t>
      </w:r>
      <w:r w:rsidRPr="00A96EBF">
        <w:t>system for defining, mapping, and interpreting ecological sites; (3) identify limitations and logical holes in</w:t>
      </w:r>
      <w:r>
        <w:t xml:space="preserve"> </w:t>
      </w:r>
      <w:r w:rsidRPr="00A96EBF">
        <w:t>ESD predictions; and (4) evaluate whether conservation funding priorities are consistent with output from</w:t>
      </w:r>
      <w:r>
        <w:t xml:space="preserve"> </w:t>
      </w:r>
      <w:r w:rsidRPr="00A96EBF">
        <w:t>ESDs. Our evaluation reveals multiple shortcomings in the application of the state-and-transition model</w:t>
      </w:r>
      <w:r>
        <w:t xml:space="preserve"> </w:t>
      </w:r>
      <w:r w:rsidRPr="00A96EBF">
        <w:t>concept within ESDs, primarily that they are highly subjective, inconsistent in design and application, focus</w:t>
      </w:r>
      <w:r>
        <w:t xml:space="preserve"> </w:t>
      </w:r>
      <w:r w:rsidRPr="00A96EBF">
        <w:t>on a single historical climax community, and overuse grazing as a driver of both ecological degradation</w:t>
      </w:r>
      <w:r>
        <w:t xml:space="preserve"> </w:t>
      </w:r>
      <w:r w:rsidRPr="00A96EBF">
        <w:t>and restoration. Considering that many of these limitations have been a consistent criticism of rangeland</w:t>
      </w:r>
      <w:r>
        <w:t xml:space="preserve"> </w:t>
      </w:r>
      <w:r w:rsidRPr="00A96EBF">
        <w:t>assessment procedures throughout the history of the discipline, state-and-transition models within ESDs</w:t>
      </w:r>
      <w:r>
        <w:t xml:space="preserve"> </w:t>
      </w:r>
      <w:r w:rsidRPr="00A96EBF">
        <w:t>will require major reconstruction beyond the current plans for revision if they are to meet society’s demand</w:t>
      </w:r>
      <w:r>
        <w:t xml:space="preserve"> </w:t>
      </w:r>
      <w:r w:rsidRPr="00A96EBF">
        <w:t>for more effective management and utilization of rangeland resources. While ESDs were developed to link</w:t>
      </w:r>
      <w:r>
        <w:t xml:space="preserve"> </w:t>
      </w:r>
      <w:r w:rsidRPr="00A96EBF">
        <w:t>science and management in rangeland ecology, our assessment suggests well-intentioned management</w:t>
      </w:r>
      <w:r>
        <w:t xml:space="preserve"> </w:t>
      </w:r>
      <w:r w:rsidRPr="00A96EBF">
        <w:t>frameworks built upon expert opinion and qualitative inputs will not effectively shift ecosystem</w:t>
      </w:r>
      <w:r>
        <w:t xml:space="preserve"> </w:t>
      </w:r>
      <w:r w:rsidRPr="00A96EBF">
        <w:t>management from long-held practices rooted in community climax theory to modern scientific</w:t>
      </w:r>
      <w:r>
        <w:t xml:space="preserve"> </w:t>
      </w:r>
      <w:r w:rsidRPr="00A96EBF">
        <w:t>perspectives based on alternative st</w:t>
      </w:r>
      <w:r w:rsidR="001A557B">
        <w:t>able states.</w:t>
      </w:r>
      <w:r w:rsidR="00A166FD">
        <w:t>”</w:t>
      </w:r>
    </w:p>
    <w:p w14:paraId="0F888172" w14:textId="3B9A1E39" w:rsidR="00175BDC" w:rsidRPr="00186C08" w:rsidRDefault="00175BDC" w:rsidP="00204B2A">
      <w:pPr>
        <w:pStyle w:val="Heading1"/>
        <w:numPr>
          <w:ilvl w:val="0"/>
          <w:numId w:val="18"/>
        </w:numPr>
        <w:rPr>
          <w:b/>
          <w:bCs/>
          <w:color w:val="auto"/>
        </w:rPr>
      </w:pPr>
      <w:bookmarkStart w:id="5" w:name="_Toc91509908"/>
      <w:r w:rsidRPr="00186C08">
        <w:rPr>
          <w:b/>
          <w:bCs/>
          <w:color w:val="auto"/>
        </w:rPr>
        <w:t>Grazing for Fire Risk Reduction</w:t>
      </w:r>
      <w:bookmarkEnd w:id="5"/>
    </w:p>
    <w:p w14:paraId="5A94EDBF" w14:textId="4974A665" w:rsidR="006F65B3" w:rsidRDefault="006F65B3" w:rsidP="00B55780">
      <w:pPr>
        <w:spacing w:after="0"/>
        <w:rPr>
          <w:rFonts w:cstheme="minorHAnsi"/>
          <w:color w:val="222222"/>
          <w:shd w:val="clear" w:color="auto" w:fill="FFFFFF"/>
        </w:rPr>
      </w:pPr>
    </w:p>
    <w:p w14:paraId="1B2045BD" w14:textId="51450B2B" w:rsidR="00DA26BE" w:rsidRDefault="00DA26BE" w:rsidP="00B55780">
      <w:pPr>
        <w:spacing w:after="0"/>
        <w:rPr>
          <w:rFonts w:cstheme="minorHAnsi"/>
          <w:color w:val="222222"/>
          <w:shd w:val="clear" w:color="auto" w:fill="FFFFFF"/>
        </w:rPr>
      </w:pPr>
      <w:r>
        <w:rPr>
          <w:rFonts w:cstheme="minorHAnsi"/>
          <w:color w:val="222222"/>
          <w:shd w:val="clear" w:color="auto" w:fill="FFFFFF"/>
        </w:rPr>
        <w:t>Fire is a major driver of ecological dynamics in coastal sage scrub and California annual grasslands</w:t>
      </w:r>
      <w:r w:rsidR="00FB18F8">
        <w:rPr>
          <w:rFonts w:cstheme="minorHAnsi"/>
          <w:color w:val="222222"/>
          <w:shd w:val="clear" w:color="auto" w:fill="FFFFFF"/>
        </w:rPr>
        <w:t>;</w:t>
      </w:r>
      <w:r w:rsidR="00C0627B">
        <w:rPr>
          <w:rFonts w:cstheme="minorHAnsi"/>
          <w:color w:val="222222"/>
          <w:shd w:val="clear" w:color="auto" w:fill="FFFFFF"/>
        </w:rPr>
        <w:t xml:space="preserve"> </w:t>
      </w:r>
      <w:r w:rsidR="00FB18F8">
        <w:rPr>
          <w:rFonts w:cstheme="minorHAnsi"/>
          <w:color w:val="222222"/>
          <w:shd w:val="clear" w:color="auto" w:fill="FFFFFF"/>
        </w:rPr>
        <w:t>it also</w:t>
      </w:r>
      <w:r w:rsidR="00C0627B">
        <w:rPr>
          <w:rFonts w:cstheme="minorHAnsi"/>
          <w:color w:val="222222"/>
          <w:shd w:val="clear" w:color="auto" w:fill="FFFFFF"/>
        </w:rPr>
        <w:t xml:space="preserve"> has major implications for human health and safety</w:t>
      </w:r>
      <w:r>
        <w:rPr>
          <w:rFonts w:cstheme="minorHAnsi"/>
          <w:color w:val="222222"/>
          <w:shd w:val="clear" w:color="auto" w:fill="FFFFFF"/>
        </w:rPr>
        <w:t xml:space="preserve">. </w:t>
      </w:r>
      <w:r w:rsidR="007C3038">
        <w:rPr>
          <w:rFonts w:cstheme="minorHAnsi"/>
          <w:color w:val="222222"/>
          <w:shd w:val="clear" w:color="auto" w:fill="FFFFFF"/>
        </w:rPr>
        <w:t xml:space="preserve">The introduction of non-native annual grasses to California, and the subsequent type-conversion of native grasslands and </w:t>
      </w:r>
      <w:proofErr w:type="spellStart"/>
      <w:r w:rsidR="007C3038">
        <w:rPr>
          <w:rFonts w:cstheme="minorHAnsi"/>
          <w:color w:val="222222"/>
          <w:shd w:val="clear" w:color="auto" w:fill="FFFFFF"/>
        </w:rPr>
        <w:t>forblands</w:t>
      </w:r>
      <w:proofErr w:type="spellEnd"/>
      <w:r w:rsidR="007C3038">
        <w:rPr>
          <w:rFonts w:cstheme="minorHAnsi"/>
          <w:color w:val="222222"/>
          <w:shd w:val="clear" w:color="auto" w:fill="FFFFFF"/>
        </w:rPr>
        <w:t xml:space="preserve"> to exotic annual </w:t>
      </w:r>
      <w:r w:rsidR="007C3038">
        <w:rPr>
          <w:rFonts w:cstheme="minorHAnsi"/>
          <w:color w:val="222222"/>
          <w:shd w:val="clear" w:color="auto" w:fill="FFFFFF"/>
        </w:rPr>
        <w:lastRenderedPageBreak/>
        <w:t>dominance, has had major implications for herbaceous fuel loads and fire behavior.</w:t>
      </w:r>
      <w:r w:rsidR="00F11E25">
        <w:rPr>
          <w:rFonts w:cstheme="minorHAnsi"/>
          <w:color w:val="222222"/>
          <w:shd w:val="clear" w:color="auto" w:fill="FFFFFF"/>
        </w:rPr>
        <w:t xml:space="preserve"> Livestock grazing has several well-established mechanisms that can alter fuel loads (Ingram and Nader 2013), but in California, the effects of fuel reduction from livestock grazing in grasslands have not been studied</w:t>
      </w:r>
      <w:r w:rsidR="00C0627B">
        <w:rPr>
          <w:rFonts w:cstheme="minorHAnsi"/>
          <w:color w:val="222222"/>
          <w:shd w:val="clear" w:color="auto" w:fill="FFFFFF"/>
        </w:rPr>
        <w:t xml:space="preserve"> since </w:t>
      </w:r>
      <w:proofErr w:type="spellStart"/>
      <w:r w:rsidR="00C0627B">
        <w:rPr>
          <w:rFonts w:cstheme="minorHAnsi"/>
          <w:color w:val="222222"/>
          <w:shd w:val="clear" w:color="auto" w:fill="FFFFFF"/>
        </w:rPr>
        <w:t>Stechman</w:t>
      </w:r>
      <w:proofErr w:type="spellEnd"/>
      <w:r w:rsidR="00C0627B">
        <w:rPr>
          <w:rFonts w:cstheme="minorHAnsi"/>
          <w:color w:val="222222"/>
          <w:shd w:val="clear" w:color="auto" w:fill="FFFFFF"/>
        </w:rPr>
        <w:t xml:space="preserve"> (1983)</w:t>
      </w:r>
      <w:r w:rsidR="00276AA2">
        <w:rPr>
          <w:rFonts w:cstheme="minorHAnsi"/>
          <w:color w:val="222222"/>
          <w:shd w:val="clear" w:color="auto" w:fill="FFFFFF"/>
        </w:rPr>
        <w:t>.</w:t>
      </w:r>
      <w:r w:rsidR="00EB4CE7">
        <w:rPr>
          <w:rFonts w:cstheme="minorHAnsi"/>
          <w:color w:val="222222"/>
          <w:shd w:val="clear" w:color="auto" w:fill="FFFFFF"/>
        </w:rPr>
        <w:t xml:space="preserve"> Similarly, there has been no published literature </w:t>
      </w:r>
      <w:r w:rsidR="001627ED">
        <w:rPr>
          <w:rFonts w:cstheme="minorHAnsi"/>
          <w:color w:val="222222"/>
          <w:shd w:val="clear" w:color="auto" w:fill="FFFFFF"/>
        </w:rPr>
        <w:t>on</w:t>
      </w:r>
      <w:r w:rsidR="0064376C">
        <w:rPr>
          <w:rFonts w:cstheme="minorHAnsi"/>
          <w:color w:val="222222"/>
          <w:shd w:val="clear" w:color="auto" w:fill="FFFFFF"/>
        </w:rPr>
        <w:t xml:space="preserve"> how</w:t>
      </w:r>
      <w:r w:rsidR="001627ED">
        <w:rPr>
          <w:rFonts w:cstheme="minorHAnsi"/>
          <w:color w:val="222222"/>
          <w:shd w:val="clear" w:color="auto" w:fill="FFFFFF"/>
        </w:rPr>
        <w:t xml:space="preserve"> grazing </w:t>
      </w:r>
      <w:r w:rsidR="0064376C">
        <w:rPr>
          <w:rFonts w:cstheme="minorHAnsi"/>
          <w:color w:val="222222"/>
          <w:shd w:val="clear" w:color="auto" w:fill="FFFFFF"/>
        </w:rPr>
        <w:t>affects</w:t>
      </w:r>
      <w:r w:rsidR="001627ED">
        <w:rPr>
          <w:rFonts w:cstheme="minorHAnsi"/>
          <w:color w:val="222222"/>
          <w:shd w:val="clear" w:color="auto" w:fill="FFFFFF"/>
        </w:rPr>
        <w:t xml:space="preserve"> wildfire in coastal sage scrub habitat, although</w:t>
      </w:r>
      <w:r w:rsidR="00E316DF">
        <w:rPr>
          <w:rFonts w:cstheme="minorHAnsi"/>
          <w:color w:val="222222"/>
          <w:shd w:val="clear" w:color="auto" w:fill="FFFFFF"/>
        </w:rPr>
        <w:t xml:space="preserve"> grazing in</w:t>
      </w:r>
      <w:r w:rsidR="001627ED">
        <w:rPr>
          <w:rFonts w:cstheme="minorHAnsi"/>
          <w:color w:val="222222"/>
          <w:shd w:val="clear" w:color="auto" w:fill="FFFFFF"/>
        </w:rPr>
        <w:t xml:space="preserve"> other coastal communities like chapparal (</w:t>
      </w:r>
      <w:r w:rsidR="001627ED">
        <w:rPr>
          <w:rFonts w:cstheme="minorHAnsi"/>
        </w:rPr>
        <w:t xml:space="preserve">Narvaez </w:t>
      </w:r>
      <w:r w:rsidR="008B6BF1">
        <w:rPr>
          <w:rFonts w:cstheme="minorHAnsi"/>
        </w:rPr>
        <w:t>2007</w:t>
      </w:r>
      <w:r w:rsidR="001627ED">
        <w:rPr>
          <w:rFonts w:cstheme="minorHAnsi"/>
        </w:rPr>
        <w:t xml:space="preserve">) and </w:t>
      </w:r>
      <w:r w:rsidR="008B6BF1">
        <w:rPr>
          <w:rFonts w:cstheme="minorHAnsi"/>
        </w:rPr>
        <w:t>coastal forest understory (</w:t>
      </w:r>
      <w:proofErr w:type="spellStart"/>
      <w:r w:rsidR="008B6BF1">
        <w:rPr>
          <w:rFonts w:cstheme="minorHAnsi"/>
        </w:rPr>
        <w:t>Tsiouvaras</w:t>
      </w:r>
      <w:proofErr w:type="spellEnd"/>
      <w:r w:rsidR="008B6BF1">
        <w:rPr>
          <w:rFonts w:cstheme="minorHAnsi"/>
        </w:rPr>
        <w:t xml:space="preserve"> et al. 1989)</w:t>
      </w:r>
      <w:r w:rsidR="00501572">
        <w:rPr>
          <w:rFonts w:cstheme="minorHAnsi"/>
        </w:rPr>
        <w:t xml:space="preserve"> </w:t>
      </w:r>
      <w:r w:rsidR="00292CA2">
        <w:rPr>
          <w:rFonts w:cstheme="minorHAnsi"/>
        </w:rPr>
        <w:t>has</w:t>
      </w:r>
      <w:r w:rsidR="00501572">
        <w:rPr>
          <w:rFonts w:cstheme="minorHAnsi"/>
        </w:rPr>
        <w:t xml:space="preserve"> been studied</w:t>
      </w:r>
      <w:r w:rsidR="008B6BF1">
        <w:rPr>
          <w:rFonts w:cstheme="minorHAnsi"/>
        </w:rPr>
        <w:t>.</w:t>
      </w:r>
      <w:r w:rsidR="00276AA2">
        <w:rPr>
          <w:rFonts w:cstheme="minorHAnsi"/>
          <w:color w:val="222222"/>
          <w:shd w:val="clear" w:color="auto" w:fill="FFFFFF"/>
        </w:rPr>
        <w:t xml:space="preserve"> Most of the research on grazing for fuels reduction has focused on targeted </w:t>
      </w:r>
      <w:r w:rsidR="00F0109A">
        <w:rPr>
          <w:rFonts w:cstheme="minorHAnsi"/>
          <w:color w:val="222222"/>
          <w:shd w:val="clear" w:color="auto" w:fill="FFFFFF"/>
        </w:rPr>
        <w:t>grazing</w:t>
      </w:r>
      <w:r w:rsidR="00276AA2">
        <w:rPr>
          <w:rFonts w:cstheme="minorHAnsi"/>
          <w:color w:val="222222"/>
          <w:shd w:val="clear" w:color="auto" w:fill="FFFFFF"/>
        </w:rPr>
        <w:t xml:space="preserve"> </w:t>
      </w:r>
      <w:r w:rsidR="00F0109A">
        <w:rPr>
          <w:rFonts w:cstheme="minorHAnsi"/>
          <w:color w:val="222222"/>
          <w:shd w:val="clear" w:color="auto" w:fill="FFFFFF"/>
        </w:rPr>
        <w:t>by</w:t>
      </w:r>
      <w:r w:rsidR="00276AA2">
        <w:rPr>
          <w:rFonts w:cstheme="minorHAnsi"/>
          <w:color w:val="222222"/>
          <w:shd w:val="clear" w:color="auto" w:fill="FFFFFF"/>
        </w:rPr>
        <w:t xml:space="preserve"> sheep and goats for reducing woody fuels</w:t>
      </w:r>
      <w:r w:rsidR="003C678E">
        <w:rPr>
          <w:rFonts w:cstheme="minorHAnsi"/>
          <w:color w:val="222222"/>
          <w:shd w:val="clear" w:color="auto" w:fill="FFFFFF"/>
        </w:rPr>
        <w:t>.</w:t>
      </w:r>
      <w:r w:rsidR="00A24453">
        <w:rPr>
          <w:rFonts w:cstheme="minorHAnsi"/>
          <w:color w:val="222222"/>
          <w:shd w:val="clear" w:color="auto" w:fill="FFFFFF"/>
        </w:rPr>
        <w:t xml:space="preserve"> </w:t>
      </w:r>
      <w:r w:rsidR="003C678E">
        <w:rPr>
          <w:rFonts w:cstheme="minorHAnsi"/>
          <w:color w:val="222222"/>
          <w:shd w:val="clear" w:color="auto" w:fill="FFFFFF"/>
        </w:rPr>
        <w:t>T</w:t>
      </w:r>
      <w:r w:rsidR="00A24453">
        <w:rPr>
          <w:rFonts w:cstheme="minorHAnsi"/>
          <w:color w:val="222222"/>
          <w:shd w:val="clear" w:color="auto" w:fill="FFFFFF"/>
        </w:rPr>
        <w:t>he effect of ranch-wide, extensive grazing</w:t>
      </w:r>
      <w:r w:rsidR="002F0334">
        <w:rPr>
          <w:rFonts w:cstheme="minorHAnsi"/>
          <w:color w:val="222222"/>
          <w:shd w:val="clear" w:color="auto" w:fill="FFFFFF"/>
        </w:rPr>
        <w:t xml:space="preserve"> on fuel loads in Californian rangelands</w:t>
      </w:r>
      <w:r w:rsidR="00A24453">
        <w:rPr>
          <w:rFonts w:cstheme="minorHAnsi"/>
          <w:color w:val="222222"/>
          <w:shd w:val="clear" w:color="auto" w:fill="FFFFFF"/>
        </w:rPr>
        <w:t xml:space="preserve"> </w:t>
      </w:r>
      <w:r w:rsidR="006D2F1F">
        <w:rPr>
          <w:rFonts w:cstheme="minorHAnsi"/>
          <w:color w:val="222222"/>
          <w:shd w:val="clear" w:color="auto" w:fill="FFFFFF"/>
        </w:rPr>
        <w:t>has not been thoroughly</w:t>
      </w:r>
      <w:r w:rsidR="00A24453">
        <w:rPr>
          <w:rFonts w:cstheme="minorHAnsi"/>
          <w:color w:val="222222"/>
          <w:shd w:val="clear" w:color="auto" w:fill="FFFFFF"/>
        </w:rPr>
        <w:t xml:space="preserve"> </w:t>
      </w:r>
      <w:proofErr w:type="gramStart"/>
      <w:r w:rsidR="00A24453">
        <w:rPr>
          <w:rFonts w:cstheme="minorHAnsi"/>
          <w:color w:val="222222"/>
          <w:shd w:val="clear" w:color="auto" w:fill="FFFFFF"/>
        </w:rPr>
        <w:t>evaluated</w:t>
      </w:r>
      <w:r w:rsidR="003C678E">
        <w:rPr>
          <w:rFonts w:cstheme="minorHAnsi"/>
          <w:color w:val="222222"/>
          <w:shd w:val="clear" w:color="auto" w:fill="FFFFFF"/>
        </w:rPr>
        <w:t>, and</w:t>
      </w:r>
      <w:proofErr w:type="gramEnd"/>
      <w:r w:rsidR="00A24453">
        <w:rPr>
          <w:rFonts w:cstheme="minorHAnsi"/>
          <w:color w:val="222222"/>
          <w:shd w:val="clear" w:color="auto" w:fill="FFFFFF"/>
        </w:rPr>
        <w:t xml:space="preserve"> </w:t>
      </w:r>
      <w:r w:rsidR="003C678E">
        <w:rPr>
          <w:rFonts w:cstheme="minorHAnsi"/>
          <w:color w:val="222222"/>
          <w:shd w:val="clear" w:color="auto" w:fill="FFFFFF"/>
        </w:rPr>
        <w:t>g</w:t>
      </w:r>
      <w:r w:rsidR="00F11E25">
        <w:rPr>
          <w:rFonts w:cstheme="minorHAnsi"/>
          <w:color w:val="222222"/>
          <w:shd w:val="clear" w:color="auto" w:fill="FFFFFF"/>
        </w:rPr>
        <w:t xml:space="preserve">razing as a tool for fuels management is underutilized on </w:t>
      </w:r>
      <w:r w:rsidR="006631C5">
        <w:rPr>
          <w:rFonts w:cstheme="minorHAnsi"/>
          <w:color w:val="222222"/>
          <w:shd w:val="clear" w:color="auto" w:fill="FFFFFF"/>
        </w:rPr>
        <w:t>public</w:t>
      </w:r>
      <w:r w:rsidR="00F11E25">
        <w:rPr>
          <w:rFonts w:cstheme="minorHAnsi"/>
          <w:color w:val="222222"/>
          <w:shd w:val="clear" w:color="auto" w:fill="FFFFFF"/>
        </w:rPr>
        <w:t xml:space="preserve"> lands (Huntsinger and Barry 2021).</w:t>
      </w:r>
    </w:p>
    <w:p w14:paraId="2B1300A7" w14:textId="77777777" w:rsidR="00DA26BE" w:rsidRDefault="00DA26BE" w:rsidP="00B55780">
      <w:pPr>
        <w:spacing w:after="0"/>
        <w:rPr>
          <w:rFonts w:cstheme="minorHAnsi"/>
          <w:color w:val="222222"/>
          <w:shd w:val="clear" w:color="auto" w:fill="FFFFFF"/>
        </w:rPr>
      </w:pPr>
    </w:p>
    <w:p w14:paraId="41F42929" w14:textId="38C31855" w:rsidR="006F65B3" w:rsidRPr="006F65B3" w:rsidRDefault="006F65B3" w:rsidP="006F65B3">
      <w:pPr>
        <w:spacing w:after="0"/>
        <w:rPr>
          <w:rFonts w:cstheme="minorHAnsi"/>
          <w:b/>
          <w:bCs/>
          <w:color w:val="222222"/>
          <w:sz w:val="28"/>
          <w:szCs w:val="28"/>
          <w:shd w:val="clear" w:color="auto" w:fill="FFFFFF"/>
        </w:rPr>
      </w:pPr>
      <w:r w:rsidRPr="006F65B3">
        <w:rPr>
          <w:rFonts w:cstheme="minorHAnsi"/>
          <w:b/>
          <w:bCs/>
          <w:color w:val="222222"/>
          <w:sz w:val="28"/>
          <w:szCs w:val="28"/>
          <w:shd w:val="clear" w:color="auto" w:fill="FFFFFF"/>
        </w:rPr>
        <w:t xml:space="preserve">Winter grazing can reduce wildfire size, intensity and </w:t>
      </w:r>
      <w:proofErr w:type="spellStart"/>
      <w:r w:rsidRPr="006F65B3">
        <w:rPr>
          <w:rFonts w:cstheme="minorHAnsi"/>
          <w:b/>
          <w:bCs/>
          <w:color w:val="222222"/>
          <w:sz w:val="28"/>
          <w:szCs w:val="28"/>
          <w:shd w:val="clear" w:color="auto" w:fill="FFFFFF"/>
        </w:rPr>
        <w:t>behaviour</w:t>
      </w:r>
      <w:proofErr w:type="spellEnd"/>
      <w:r w:rsidRPr="006F65B3">
        <w:rPr>
          <w:rFonts w:cstheme="minorHAnsi"/>
          <w:b/>
          <w:bCs/>
          <w:color w:val="222222"/>
          <w:sz w:val="28"/>
          <w:szCs w:val="28"/>
          <w:shd w:val="clear" w:color="auto" w:fill="FFFFFF"/>
        </w:rPr>
        <w:t xml:space="preserve"> in a shrub-grassland.</w:t>
      </w:r>
    </w:p>
    <w:p w14:paraId="41F6464F" w14:textId="679F089C" w:rsidR="008A4FD1" w:rsidRDefault="003D23BD" w:rsidP="00B55780">
      <w:pPr>
        <w:spacing w:after="0"/>
        <w:rPr>
          <w:rFonts w:cstheme="minorHAnsi"/>
          <w:color w:val="222222"/>
          <w:shd w:val="clear" w:color="auto" w:fill="FFFFFF"/>
        </w:rPr>
      </w:pPr>
      <w:r w:rsidRPr="008A4FD1">
        <w:rPr>
          <w:rFonts w:cstheme="minorHAnsi"/>
          <w:color w:val="222222"/>
          <w:shd w:val="clear" w:color="auto" w:fill="FFFFFF"/>
        </w:rPr>
        <w:t xml:space="preserve">Davies, K. W., </w:t>
      </w:r>
      <w:r w:rsidR="00001144">
        <w:rPr>
          <w:rFonts w:cstheme="minorHAnsi"/>
          <w:color w:val="222222"/>
          <w:shd w:val="clear" w:color="auto" w:fill="FFFFFF"/>
        </w:rPr>
        <w:t xml:space="preserve">C.S. </w:t>
      </w:r>
      <w:r w:rsidRPr="008A4FD1">
        <w:rPr>
          <w:rFonts w:cstheme="minorHAnsi"/>
          <w:color w:val="222222"/>
          <w:shd w:val="clear" w:color="auto" w:fill="FFFFFF"/>
        </w:rPr>
        <w:t>Boyd,</w:t>
      </w:r>
      <w:r w:rsidR="00001144">
        <w:rPr>
          <w:rFonts w:cstheme="minorHAnsi"/>
          <w:color w:val="222222"/>
          <w:shd w:val="clear" w:color="auto" w:fill="FFFFFF"/>
        </w:rPr>
        <w:t xml:space="preserve"> J. D.</w:t>
      </w:r>
      <w:r w:rsidRPr="008A4FD1">
        <w:rPr>
          <w:rFonts w:cstheme="minorHAnsi"/>
          <w:color w:val="222222"/>
          <w:shd w:val="clear" w:color="auto" w:fill="FFFFFF"/>
        </w:rPr>
        <w:t xml:space="preserve"> Bates</w:t>
      </w:r>
      <w:r w:rsidR="00001144">
        <w:rPr>
          <w:rFonts w:cstheme="minorHAnsi"/>
          <w:color w:val="222222"/>
          <w:shd w:val="clear" w:color="auto" w:fill="FFFFFF"/>
        </w:rPr>
        <w:t xml:space="preserve">, and A. </w:t>
      </w:r>
      <w:proofErr w:type="spellStart"/>
      <w:r w:rsidRPr="008A4FD1">
        <w:rPr>
          <w:rFonts w:cstheme="minorHAnsi"/>
          <w:color w:val="222222"/>
          <w:shd w:val="clear" w:color="auto" w:fill="FFFFFF"/>
        </w:rPr>
        <w:t>Hulet</w:t>
      </w:r>
      <w:proofErr w:type="spellEnd"/>
      <w:r w:rsidR="00001144">
        <w:rPr>
          <w:rFonts w:cstheme="minorHAnsi"/>
          <w:color w:val="222222"/>
          <w:shd w:val="clear" w:color="auto" w:fill="FFFFFF"/>
        </w:rPr>
        <w:t>.</w:t>
      </w:r>
      <w:r w:rsidRPr="008A4FD1">
        <w:rPr>
          <w:rFonts w:cstheme="minorHAnsi"/>
          <w:color w:val="222222"/>
          <w:shd w:val="clear" w:color="auto" w:fill="FFFFFF"/>
        </w:rPr>
        <w:t xml:space="preserve"> 201</w:t>
      </w:r>
      <w:r w:rsidR="000956D9">
        <w:rPr>
          <w:rFonts w:cstheme="minorHAnsi"/>
          <w:color w:val="222222"/>
          <w:shd w:val="clear" w:color="auto" w:fill="FFFFFF"/>
        </w:rPr>
        <w:t>5</w:t>
      </w:r>
      <w:r w:rsidRPr="008A4FD1">
        <w:rPr>
          <w:rFonts w:cstheme="minorHAnsi"/>
          <w:color w:val="222222"/>
          <w:shd w:val="clear" w:color="auto" w:fill="FFFFFF"/>
        </w:rPr>
        <w:t>. Winter grazing can reduce wildfire size,</w:t>
      </w:r>
    </w:p>
    <w:p w14:paraId="06F80178" w14:textId="486A333E" w:rsidR="00232B35" w:rsidRPr="00232B35" w:rsidRDefault="003D23BD" w:rsidP="00232B35">
      <w:pPr>
        <w:spacing w:after="0"/>
        <w:ind w:left="720" w:firstLine="50"/>
        <w:rPr>
          <w:rFonts w:cstheme="minorHAnsi"/>
          <w:color w:val="1155CC"/>
          <w:u w:val="single"/>
          <w:shd w:val="clear" w:color="auto" w:fill="FFFFFF"/>
        </w:rPr>
      </w:pPr>
      <w:r w:rsidRPr="008A4FD1">
        <w:rPr>
          <w:rFonts w:cstheme="minorHAnsi"/>
          <w:color w:val="222222"/>
          <w:shd w:val="clear" w:color="auto" w:fill="FFFFFF"/>
        </w:rPr>
        <w:t xml:space="preserve">intensity and </w:t>
      </w:r>
      <w:proofErr w:type="spellStart"/>
      <w:r w:rsidRPr="008A4FD1">
        <w:rPr>
          <w:rFonts w:cstheme="minorHAnsi"/>
          <w:color w:val="222222"/>
          <w:shd w:val="clear" w:color="auto" w:fill="FFFFFF"/>
        </w:rPr>
        <w:t>behaviour</w:t>
      </w:r>
      <w:proofErr w:type="spellEnd"/>
      <w:r w:rsidRPr="008A4FD1">
        <w:rPr>
          <w:rFonts w:cstheme="minorHAnsi"/>
          <w:color w:val="222222"/>
          <w:shd w:val="clear" w:color="auto" w:fill="FFFFFF"/>
        </w:rPr>
        <w:t xml:space="preserve"> in a shrub-grassland. International Journal of Wildland Fire, 25(2), 191. </w:t>
      </w:r>
      <w:hyperlink r:id="rId16" w:tgtFrame="_blank" w:history="1">
        <w:r w:rsidRPr="008A4FD1">
          <w:rPr>
            <w:rStyle w:val="Hyperlink"/>
            <w:rFonts w:cstheme="minorHAnsi"/>
            <w:color w:val="1155CC"/>
            <w:shd w:val="clear" w:color="auto" w:fill="FFFFFF"/>
          </w:rPr>
          <w:t>https://doi.org/10.1071/wf15055</w:t>
        </w:r>
      </w:hyperlink>
    </w:p>
    <w:p w14:paraId="0B330439" w14:textId="4FCD0FFE" w:rsidR="00FD4D41" w:rsidRDefault="00FD4D41" w:rsidP="00B55780">
      <w:pPr>
        <w:spacing w:after="0"/>
        <w:rPr>
          <w:rFonts w:cstheme="minorHAnsi"/>
          <w:i/>
          <w:iCs/>
        </w:rPr>
      </w:pPr>
    </w:p>
    <w:p w14:paraId="08EB57B9" w14:textId="03935658" w:rsidR="000956D9" w:rsidRPr="000956D9" w:rsidRDefault="000956D9" w:rsidP="00B55780">
      <w:pPr>
        <w:spacing w:after="0"/>
        <w:rPr>
          <w:rFonts w:cstheme="minorHAnsi"/>
        </w:rPr>
      </w:pPr>
      <w:r w:rsidRPr="007F2C74">
        <w:rPr>
          <w:rFonts w:cstheme="minorHAnsi"/>
          <w:u w:val="single"/>
        </w:rPr>
        <w:t>Type of Article:</w:t>
      </w:r>
      <w:r>
        <w:rPr>
          <w:rFonts w:cstheme="minorHAnsi"/>
        </w:rPr>
        <w:t xml:space="preserve"> Experimental</w:t>
      </w:r>
    </w:p>
    <w:p w14:paraId="20344985" w14:textId="1EF85B21" w:rsidR="000956D9" w:rsidRDefault="000956D9" w:rsidP="00B55780">
      <w:pPr>
        <w:spacing w:after="0"/>
        <w:rPr>
          <w:rFonts w:cstheme="minorHAnsi"/>
          <w:i/>
          <w:iCs/>
        </w:rPr>
      </w:pPr>
    </w:p>
    <w:p w14:paraId="38CCCCF7" w14:textId="7C7912CB" w:rsidR="00523F8D" w:rsidRPr="00523F8D" w:rsidRDefault="00523F8D" w:rsidP="00B55780">
      <w:pPr>
        <w:spacing w:after="0"/>
        <w:rPr>
          <w:rFonts w:cstheme="minorHAnsi"/>
        </w:rPr>
      </w:pPr>
      <w:r w:rsidRPr="00523F8D">
        <w:rPr>
          <w:rFonts w:cstheme="minorHAnsi"/>
          <w:u w:val="single"/>
        </w:rPr>
        <w:t>Geographic Scope</w:t>
      </w:r>
      <w:r>
        <w:rPr>
          <w:rFonts w:cstheme="minorHAnsi"/>
          <w:u w:val="single"/>
        </w:rPr>
        <w:t>:</w:t>
      </w:r>
      <w:r>
        <w:rPr>
          <w:rFonts w:cstheme="minorHAnsi"/>
        </w:rPr>
        <w:t xml:space="preserve"> North America</w:t>
      </w:r>
    </w:p>
    <w:p w14:paraId="1745867B" w14:textId="77777777" w:rsidR="00523F8D" w:rsidRDefault="00523F8D" w:rsidP="00B55780">
      <w:pPr>
        <w:spacing w:after="0"/>
        <w:rPr>
          <w:rFonts w:cstheme="minorHAnsi"/>
          <w:i/>
          <w:iCs/>
        </w:rPr>
      </w:pPr>
    </w:p>
    <w:p w14:paraId="5A4202D6" w14:textId="01B22B1E" w:rsidR="00232B35" w:rsidRPr="00232B35" w:rsidRDefault="00232B35" w:rsidP="00B55780">
      <w:pPr>
        <w:spacing w:after="0"/>
        <w:rPr>
          <w:rFonts w:cstheme="minorHAnsi"/>
        </w:rPr>
      </w:pPr>
      <w:r w:rsidRPr="007F2C74">
        <w:rPr>
          <w:rFonts w:cstheme="minorHAnsi"/>
          <w:u w:val="single"/>
        </w:rPr>
        <w:t>Abstract</w:t>
      </w:r>
      <w:proofErr w:type="gramStart"/>
      <w:r w:rsidRPr="007F2C74">
        <w:rPr>
          <w:rFonts w:cstheme="minorHAnsi"/>
          <w:u w:val="single"/>
        </w:rPr>
        <w:t>:</w:t>
      </w:r>
      <w:r w:rsidR="005F5764">
        <w:rPr>
          <w:rFonts w:cstheme="minorHAnsi"/>
        </w:rPr>
        <w:t xml:space="preserve">  </w:t>
      </w:r>
      <w:r w:rsidR="00001144">
        <w:rPr>
          <w:rFonts w:cstheme="minorHAnsi"/>
        </w:rPr>
        <w:t>“</w:t>
      </w:r>
      <w:proofErr w:type="gramEnd"/>
      <w:r w:rsidRPr="00232B35">
        <w:rPr>
          <w:rFonts w:cstheme="minorHAnsi"/>
        </w:rPr>
        <w:t xml:space="preserve">An increase in mega-fires and wildfires is a global issue that is expected to become worse with climate change. Fuel treatments are often recommended to moderate </w:t>
      </w:r>
      <w:proofErr w:type="spellStart"/>
      <w:r w:rsidRPr="00232B35">
        <w:rPr>
          <w:rFonts w:cstheme="minorHAnsi"/>
        </w:rPr>
        <w:t>behaviour</w:t>
      </w:r>
      <w:proofErr w:type="spellEnd"/>
      <w:r w:rsidRPr="00232B35">
        <w:rPr>
          <w:rFonts w:cstheme="minorHAnsi"/>
        </w:rPr>
        <w:t xml:space="preserve"> and decrease severity of wildfires; however, the extensive nature of rangelands limits the use of many treatments. Dormant-season grazing has been suggested as a rangeland fuel treatment, but its effects on fire characteristics are generally unknown. We investigated the influence of dormant-season (winter) grazing by cattle (</w:t>
      </w:r>
      <w:r w:rsidRPr="00232B35">
        <w:rPr>
          <w:rFonts w:cstheme="minorHAnsi"/>
          <w:i/>
          <w:iCs/>
        </w:rPr>
        <w:t>Bos taurus</w:t>
      </w:r>
      <w:r w:rsidRPr="00232B35">
        <w:rPr>
          <w:rFonts w:cstheme="minorHAnsi"/>
        </w:rPr>
        <w:t xml:space="preserve">) on fuel characteristics, fire </w:t>
      </w:r>
      <w:proofErr w:type="spellStart"/>
      <w:r w:rsidRPr="00232B35">
        <w:rPr>
          <w:rFonts w:cstheme="minorHAnsi"/>
        </w:rPr>
        <w:t>behaviour</w:t>
      </w:r>
      <w:proofErr w:type="spellEnd"/>
      <w:r w:rsidRPr="00232B35">
        <w:rPr>
          <w:rFonts w:cstheme="minorHAnsi"/>
        </w:rPr>
        <w:t xml:space="preserve"> and area burned in Wyoming big sagebrush (</w:t>
      </w:r>
      <w:r w:rsidRPr="00232B35">
        <w:rPr>
          <w:rFonts w:cstheme="minorHAnsi"/>
          <w:i/>
          <w:iCs/>
        </w:rPr>
        <w:t>Artemisia tridentata</w:t>
      </w:r>
      <w:r w:rsidRPr="00232B35">
        <w:rPr>
          <w:rFonts w:cstheme="minorHAnsi"/>
        </w:rPr>
        <w:t> subsp. </w:t>
      </w:r>
      <w:proofErr w:type="spellStart"/>
      <w:r w:rsidRPr="00232B35">
        <w:rPr>
          <w:rFonts w:cstheme="minorHAnsi"/>
          <w:i/>
          <w:iCs/>
        </w:rPr>
        <w:t>wyomingensis</w:t>
      </w:r>
      <w:proofErr w:type="spellEnd"/>
      <w:r w:rsidRPr="00232B35">
        <w:rPr>
          <w:rFonts w:cstheme="minorHAnsi"/>
        </w:rPr>
        <w:t xml:space="preserve">) shrub-grassland communities in south-eastern Oregon, USA. Winter grazing was applied for 5 years before burning and compared with </w:t>
      </w:r>
      <w:proofErr w:type="spellStart"/>
      <w:r w:rsidRPr="00232B35">
        <w:rPr>
          <w:rFonts w:cstheme="minorHAnsi"/>
        </w:rPr>
        <w:t>ungrazed</w:t>
      </w:r>
      <w:proofErr w:type="spellEnd"/>
      <w:r w:rsidRPr="00232B35">
        <w:rPr>
          <w:rFonts w:cstheme="minorHAnsi"/>
        </w:rPr>
        <w:t xml:space="preserve"> areas. Winter grazing decreased fine fuels and increased fine fuel moisture, which reduced flame height and depth, rate of spread and area burned. Winter-grazed areas also had lower maximum temperature and heat loading during fires than </w:t>
      </w:r>
      <w:proofErr w:type="spellStart"/>
      <w:r w:rsidRPr="00232B35">
        <w:rPr>
          <w:rFonts w:cstheme="minorHAnsi"/>
        </w:rPr>
        <w:t>ungrazed</w:t>
      </w:r>
      <w:proofErr w:type="spellEnd"/>
      <w:r w:rsidRPr="00232B35">
        <w:rPr>
          <w:rFonts w:cstheme="minorHAnsi"/>
        </w:rPr>
        <w:t xml:space="preserve"> areas, and thereby decreased risk of fire-induced mortality of important herbaceous functional groups. These results suggest that winter grazing may be a fuel management treatment that can be applied across vast shrub-grasslands to decrease wildfire risk and fire intensity to mediate climate change effects on wildfire activity.</w:t>
      </w:r>
      <w:r w:rsidR="00001144">
        <w:rPr>
          <w:rFonts w:cstheme="minorHAnsi"/>
        </w:rPr>
        <w:t>”</w:t>
      </w:r>
    </w:p>
    <w:p w14:paraId="517238BB" w14:textId="77777777" w:rsidR="00232B35" w:rsidRPr="00BC16F5" w:rsidRDefault="00232B35" w:rsidP="00B55780">
      <w:pPr>
        <w:spacing w:after="0"/>
        <w:rPr>
          <w:rFonts w:cstheme="minorHAnsi"/>
          <w:b/>
          <w:bCs/>
          <w:color w:val="222222"/>
          <w:sz w:val="28"/>
          <w:szCs w:val="28"/>
          <w:shd w:val="clear" w:color="auto" w:fill="FFFFFF"/>
        </w:rPr>
      </w:pPr>
    </w:p>
    <w:p w14:paraId="2B33BF2D" w14:textId="7CA43E33" w:rsidR="00BC16F5" w:rsidRPr="00BC16F5" w:rsidRDefault="00BC16F5" w:rsidP="00B55780">
      <w:pPr>
        <w:spacing w:after="0"/>
        <w:rPr>
          <w:rFonts w:cstheme="minorHAnsi"/>
          <w:b/>
          <w:bCs/>
          <w:color w:val="222222"/>
          <w:sz w:val="28"/>
          <w:szCs w:val="28"/>
          <w:shd w:val="clear" w:color="auto" w:fill="FFFFFF"/>
        </w:rPr>
      </w:pPr>
      <w:r w:rsidRPr="00BC16F5">
        <w:rPr>
          <w:rFonts w:cstheme="minorHAnsi"/>
          <w:b/>
          <w:bCs/>
          <w:color w:val="222222"/>
          <w:sz w:val="28"/>
          <w:szCs w:val="28"/>
          <w:shd w:val="clear" w:color="auto" w:fill="FFFFFF"/>
        </w:rPr>
        <w:t>Fire versus grazing as tools to restore serpentine grasslands under global change</w:t>
      </w:r>
    </w:p>
    <w:p w14:paraId="4BBE4AB6" w14:textId="207E5FF3" w:rsidR="008A4FD1" w:rsidRDefault="003D23BD" w:rsidP="00B55780">
      <w:pPr>
        <w:spacing w:after="0"/>
        <w:rPr>
          <w:rFonts w:cstheme="minorHAnsi"/>
          <w:color w:val="222222"/>
          <w:shd w:val="clear" w:color="auto" w:fill="FFFFFF"/>
        </w:rPr>
      </w:pPr>
      <w:r w:rsidRPr="008A4FD1">
        <w:rPr>
          <w:rFonts w:cstheme="minorHAnsi"/>
          <w:color w:val="222222"/>
          <w:shd w:val="clear" w:color="auto" w:fill="FFFFFF"/>
        </w:rPr>
        <w:t xml:space="preserve">Hernández, E., Shaw, E.A., Aoyama, L., </w:t>
      </w:r>
      <w:proofErr w:type="spellStart"/>
      <w:r w:rsidRPr="008A4FD1">
        <w:rPr>
          <w:rFonts w:cstheme="minorHAnsi"/>
          <w:color w:val="222222"/>
          <w:shd w:val="clear" w:color="auto" w:fill="FFFFFF"/>
        </w:rPr>
        <w:t>Brambila</w:t>
      </w:r>
      <w:proofErr w:type="spellEnd"/>
      <w:r w:rsidRPr="008A4FD1">
        <w:rPr>
          <w:rFonts w:cstheme="minorHAnsi"/>
          <w:color w:val="222222"/>
          <w:shd w:val="clear" w:color="auto" w:fill="FFFFFF"/>
        </w:rPr>
        <w:t xml:space="preserve">, A., </w:t>
      </w:r>
      <w:proofErr w:type="spellStart"/>
      <w:r w:rsidRPr="008A4FD1">
        <w:rPr>
          <w:rFonts w:cstheme="minorHAnsi"/>
          <w:color w:val="222222"/>
          <w:shd w:val="clear" w:color="auto" w:fill="FFFFFF"/>
        </w:rPr>
        <w:t>Niederer</w:t>
      </w:r>
      <w:proofErr w:type="spellEnd"/>
      <w:r w:rsidRPr="008A4FD1">
        <w:rPr>
          <w:rFonts w:cstheme="minorHAnsi"/>
          <w:color w:val="222222"/>
          <w:shd w:val="clear" w:color="auto" w:fill="FFFFFF"/>
        </w:rPr>
        <w:t>, C., Weiss, S.B. and Hallett, L.M. 2021</w:t>
      </w:r>
      <w:r w:rsidR="00232B35">
        <w:rPr>
          <w:rFonts w:cstheme="minorHAnsi"/>
          <w:color w:val="222222"/>
          <w:shd w:val="clear" w:color="auto" w:fill="FFFFFF"/>
        </w:rPr>
        <w:t>.</w:t>
      </w:r>
    </w:p>
    <w:p w14:paraId="01725509" w14:textId="5A60EDE9" w:rsidR="00232B35" w:rsidRPr="00232B35" w:rsidRDefault="003D23BD" w:rsidP="00232B35">
      <w:pPr>
        <w:spacing w:after="0"/>
        <w:ind w:left="720" w:firstLine="50"/>
        <w:rPr>
          <w:rFonts w:cstheme="minorHAnsi"/>
          <w:color w:val="1155CC"/>
          <w:u w:val="single"/>
          <w:shd w:val="clear" w:color="auto" w:fill="FFFFFF"/>
        </w:rPr>
      </w:pPr>
      <w:r w:rsidRPr="008A4FD1">
        <w:rPr>
          <w:rFonts w:cstheme="minorHAnsi"/>
          <w:color w:val="222222"/>
          <w:shd w:val="clear" w:color="auto" w:fill="FFFFFF"/>
        </w:rPr>
        <w:t xml:space="preserve">Fire versus grazing as tools to restore serpentine grasslands under global change. </w:t>
      </w:r>
      <w:proofErr w:type="spellStart"/>
      <w:r w:rsidRPr="008A4FD1">
        <w:rPr>
          <w:rFonts w:cstheme="minorHAnsi"/>
          <w:color w:val="222222"/>
          <w:shd w:val="clear" w:color="auto" w:fill="FFFFFF"/>
        </w:rPr>
        <w:t>Restor</w:t>
      </w:r>
      <w:proofErr w:type="spellEnd"/>
      <w:r w:rsidR="00715FEF">
        <w:rPr>
          <w:rFonts w:cstheme="minorHAnsi"/>
          <w:color w:val="222222"/>
          <w:shd w:val="clear" w:color="auto" w:fill="FFFFFF"/>
        </w:rPr>
        <w:t>.</w:t>
      </w:r>
      <w:r w:rsidRPr="008A4FD1">
        <w:rPr>
          <w:rFonts w:cstheme="minorHAnsi"/>
          <w:color w:val="222222"/>
          <w:shd w:val="clear" w:color="auto" w:fill="FFFFFF"/>
        </w:rPr>
        <w:t xml:space="preserve"> Ecol</w:t>
      </w:r>
      <w:r w:rsidR="00715FEF">
        <w:rPr>
          <w:rFonts w:cstheme="minorHAnsi"/>
          <w:color w:val="222222"/>
          <w:shd w:val="clear" w:color="auto" w:fill="FFFFFF"/>
        </w:rPr>
        <w:t>.</w:t>
      </w:r>
      <w:r w:rsidRPr="008A4FD1">
        <w:rPr>
          <w:rFonts w:cstheme="minorHAnsi"/>
          <w:color w:val="222222"/>
          <w:shd w:val="clear" w:color="auto" w:fill="FFFFFF"/>
        </w:rPr>
        <w:t xml:space="preserve"> e13353. </w:t>
      </w:r>
      <w:hyperlink r:id="rId17" w:tgtFrame="_blank" w:history="1">
        <w:r w:rsidRPr="008A4FD1">
          <w:rPr>
            <w:rStyle w:val="Hyperlink"/>
            <w:rFonts w:cstheme="minorHAnsi"/>
            <w:color w:val="1155CC"/>
            <w:shd w:val="clear" w:color="auto" w:fill="FFFFFF"/>
          </w:rPr>
          <w:t>https://doi-org.libproxy1.usc.edu/10.1111/rec.13353</w:t>
        </w:r>
      </w:hyperlink>
    </w:p>
    <w:p w14:paraId="6D47102C" w14:textId="77777777" w:rsidR="00FD4D41" w:rsidRDefault="00FD4D41" w:rsidP="00B55780">
      <w:pPr>
        <w:spacing w:after="0"/>
        <w:rPr>
          <w:rFonts w:cstheme="minorHAnsi"/>
        </w:rPr>
      </w:pPr>
    </w:p>
    <w:p w14:paraId="7C46D05F" w14:textId="3562B73D" w:rsidR="007F2C74" w:rsidRDefault="007F2C74" w:rsidP="00B55780">
      <w:pPr>
        <w:spacing w:after="0"/>
        <w:rPr>
          <w:rFonts w:cstheme="minorHAnsi"/>
        </w:rPr>
      </w:pPr>
      <w:r w:rsidRPr="007F2C74">
        <w:rPr>
          <w:rFonts w:cstheme="minorHAnsi"/>
          <w:u w:val="single"/>
        </w:rPr>
        <w:t>Type of Article:</w:t>
      </w:r>
      <w:r>
        <w:rPr>
          <w:rFonts w:cstheme="minorHAnsi"/>
        </w:rPr>
        <w:t xml:space="preserve"> </w:t>
      </w:r>
      <w:r w:rsidR="00523F8D">
        <w:rPr>
          <w:rFonts w:cstheme="minorHAnsi"/>
        </w:rPr>
        <w:t>Observational</w:t>
      </w:r>
    </w:p>
    <w:p w14:paraId="271C78ED" w14:textId="7F96BB8A" w:rsidR="00523F8D" w:rsidRDefault="00523F8D" w:rsidP="00B55780">
      <w:pPr>
        <w:spacing w:after="0"/>
        <w:rPr>
          <w:rFonts w:cstheme="minorHAnsi"/>
        </w:rPr>
      </w:pPr>
    </w:p>
    <w:p w14:paraId="54A59312" w14:textId="30395FBA" w:rsidR="00523F8D" w:rsidRPr="007F2C74" w:rsidRDefault="00523F8D" w:rsidP="00B55780">
      <w:pPr>
        <w:spacing w:after="0"/>
        <w:rPr>
          <w:rFonts w:cstheme="minorHAnsi"/>
        </w:rPr>
      </w:pPr>
      <w:r w:rsidRPr="00523F8D">
        <w:rPr>
          <w:rFonts w:cstheme="minorHAnsi"/>
          <w:u w:val="single"/>
        </w:rPr>
        <w:lastRenderedPageBreak/>
        <w:t>Geographical Scope:</w:t>
      </w:r>
      <w:r>
        <w:rPr>
          <w:rFonts w:cstheme="minorHAnsi"/>
        </w:rPr>
        <w:t xml:space="preserve"> California</w:t>
      </w:r>
    </w:p>
    <w:p w14:paraId="085B0E9C" w14:textId="77777777" w:rsidR="007F2C74" w:rsidRDefault="007F2C74" w:rsidP="00B55780">
      <w:pPr>
        <w:spacing w:after="0"/>
        <w:rPr>
          <w:rFonts w:cstheme="minorHAnsi"/>
        </w:rPr>
      </w:pPr>
    </w:p>
    <w:p w14:paraId="2C00E18C" w14:textId="1DA3DCC1" w:rsidR="00232B35" w:rsidRDefault="00232B35" w:rsidP="00B55780">
      <w:pPr>
        <w:spacing w:after="0"/>
        <w:rPr>
          <w:rFonts w:cstheme="minorHAnsi"/>
        </w:rPr>
      </w:pPr>
      <w:r w:rsidRPr="007F2C74">
        <w:rPr>
          <w:rFonts w:cstheme="minorHAnsi"/>
          <w:u w:val="single"/>
        </w:rPr>
        <w:t xml:space="preserve">Abstract: </w:t>
      </w:r>
      <w:r w:rsidR="005F5764">
        <w:rPr>
          <w:rFonts w:cstheme="minorHAnsi"/>
        </w:rPr>
        <w:t xml:space="preserve"> </w:t>
      </w:r>
      <w:r w:rsidRPr="00232B35">
        <w:rPr>
          <w:rFonts w:cstheme="minorHAnsi"/>
        </w:rPr>
        <w:t>Grassland restoration in a world of change—including nitrogen deposition and invasion—requires solutions that can be sustained and effective in the face of novel drivers. This challenge is amplified in systems characterized by high spatiotemporal variability, as management to address novel drivers may affect a system differently across its range of variability. California serpentine grasslands epitomize this challenge: they host a high diversity of native species, are characterized by temporal and spatial variability, and are experiencing atmospheric nitrogen deposition that leads to a conversion from native annual forbs to non-native annual grasses. Here, we test the interactive effects of grazing and fire to restore native serpentine species following annual grass invasion and litter accumulation. We assess management outcomes (burned-grazed, burned-</w:t>
      </w:r>
      <w:proofErr w:type="spellStart"/>
      <w:r w:rsidRPr="00232B35">
        <w:rPr>
          <w:rFonts w:cstheme="minorHAnsi"/>
        </w:rPr>
        <w:t>ungrazed</w:t>
      </w:r>
      <w:proofErr w:type="spellEnd"/>
      <w:r w:rsidRPr="00232B35">
        <w:rPr>
          <w:rFonts w:cstheme="minorHAnsi"/>
        </w:rPr>
        <w:t>, and unburned-</w:t>
      </w:r>
      <w:proofErr w:type="spellStart"/>
      <w:r w:rsidRPr="00232B35">
        <w:rPr>
          <w:rFonts w:cstheme="minorHAnsi"/>
        </w:rPr>
        <w:t>ungrazed</w:t>
      </w:r>
      <w:proofErr w:type="spellEnd"/>
      <w:r w:rsidRPr="00232B35">
        <w:rPr>
          <w:rFonts w:cstheme="minorHAnsi"/>
        </w:rPr>
        <w:t>) using a long-term (2004–2012) monitoring dataset. A 2004 wildfire led to a reduction in annual grasses and a transient increase in native species (forb) richness. In 2008, cattle grazing was reintroduced and crossed with the burn legacy, which sustained post-fire diversity and eventually led to native recovery in unburned areas, with a caveat that a period of high precipitation promoted the growth of annual grasses. Our study indicates that short-term management, such as fire, can promote native forb recovery in invaded serpentine grassland communities, but that ongoing treatments like grazing are necessary to maintain restoration outcomes. We speculate that this recovery may be due to the presence of a robust native seed bank, which may persist despite a period of annual grass conversion.</w:t>
      </w:r>
    </w:p>
    <w:p w14:paraId="11A521EC" w14:textId="07131A34" w:rsidR="009E4199" w:rsidRDefault="009E4199" w:rsidP="00B55780">
      <w:pPr>
        <w:spacing w:after="0"/>
        <w:rPr>
          <w:rFonts w:cstheme="minorHAnsi"/>
        </w:rPr>
      </w:pPr>
    </w:p>
    <w:p w14:paraId="02E0EA9A" w14:textId="282BDAA1" w:rsidR="009E4199" w:rsidRPr="009E4199" w:rsidRDefault="009E4199" w:rsidP="00B55780">
      <w:pPr>
        <w:spacing w:after="0"/>
        <w:rPr>
          <w:rFonts w:cstheme="minorHAnsi"/>
          <w:b/>
          <w:bCs/>
          <w:sz w:val="28"/>
          <w:szCs w:val="28"/>
        </w:rPr>
      </w:pPr>
      <w:r w:rsidRPr="009E4199">
        <w:rPr>
          <w:rFonts w:cstheme="minorHAnsi"/>
          <w:b/>
          <w:bCs/>
          <w:sz w:val="28"/>
          <w:szCs w:val="28"/>
        </w:rPr>
        <w:t>Grazing in California’s Mediterranean Multi-</w:t>
      </w:r>
      <w:proofErr w:type="spellStart"/>
      <w:r w:rsidRPr="009E4199">
        <w:rPr>
          <w:rFonts w:cstheme="minorHAnsi"/>
          <w:b/>
          <w:bCs/>
          <w:sz w:val="28"/>
          <w:szCs w:val="28"/>
        </w:rPr>
        <w:t>Firescapes</w:t>
      </w:r>
      <w:proofErr w:type="spellEnd"/>
    </w:p>
    <w:p w14:paraId="2C498F76" w14:textId="06534FDE" w:rsidR="009E4199" w:rsidRDefault="009E4199" w:rsidP="00B55780">
      <w:pPr>
        <w:spacing w:after="0"/>
        <w:rPr>
          <w:rFonts w:cstheme="minorHAnsi"/>
        </w:rPr>
      </w:pPr>
      <w:r>
        <w:rPr>
          <w:rFonts w:cstheme="minorHAnsi"/>
        </w:rPr>
        <w:t>Huntsinger,</w:t>
      </w:r>
      <w:r w:rsidR="00001144">
        <w:rPr>
          <w:rFonts w:cstheme="minorHAnsi"/>
        </w:rPr>
        <w:t xml:space="preserve"> and</w:t>
      </w:r>
      <w:r>
        <w:rPr>
          <w:rFonts w:cstheme="minorHAnsi"/>
        </w:rPr>
        <w:t xml:space="preserve"> L., S. Barry. 2021. Grazing in California’s Mediterranean Multi-</w:t>
      </w:r>
      <w:proofErr w:type="spellStart"/>
      <w:r>
        <w:rPr>
          <w:rFonts w:cstheme="minorHAnsi"/>
        </w:rPr>
        <w:t>Firescapes</w:t>
      </w:r>
      <w:proofErr w:type="spellEnd"/>
      <w:r>
        <w:rPr>
          <w:rFonts w:cstheme="minorHAnsi"/>
        </w:rPr>
        <w:t xml:space="preserve">. Frontiers in </w:t>
      </w:r>
    </w:p>
    <w:p w14:paraId="356F267C" w14:textId="4E41D279" w:rsidR="009E4199" w:rsidRDefault="009E4199" w:rsidP="009E4199">
      <w:pPr>
        <w:spacing w:after="0"/>
        <w:ind w:left="720"/>
        <w:rPr>
          <w:rFonts w:cstheme="minorHAnsi"/>
        </w:rPr>
      </w:pPr>
      <w:r>
        <w:rPr>
          <w:rFonts w:cstheme="minorHAnsi"/>
        </w:rPr>
        <w:t xml:space="preserve">Sustainable Food Systems, Volume 5, pp. 291. </w:t>
      </w:r>
      <w:r w:rsidRPr="009E4199">
        <w:rPr>
          <w:rFonts w:cstheme="minorHAnsi"/>
        </w:rPr>
        <w:t xml:space="preserve">https://www.frontiersin.org/article/10.3389/fsufs.2021.715366  </w:t>
      </w:r>
    </w:p>
    <w:p w14:paraId="74C0AA1A" w14:textId="77777777" w:rsidR="00523F8D" w:rsidRDefault="00523F8D" w:rsidP="009E4199">
      <w:pPr>
        <w:spacing w:after="0"/>
        <w:rPr>
          <w:rFonts w:cstheme="minorHAnsi"/>
        </w:rPr>
      </w:pPr>
    </w:p>
    <w:p w14:paraId="31A0F688" w14:textId="02F907EF" w:rsidR="00523F8D" w:rsidRDefault="00523F8D" w:rsidP="009E4199">
      <w:pPr>
        <w:spacing w:after="0"/>
        <w:rPr>
          <w:rFonts w:cstheme="minorHAnsi"/>
        </w:rPr>
      </w:pPr>
      <w:r w:rsidRPr="00523F8D">
        <w:rPr>
          <w:rFonts w:cstheme="minorHAnsi"/>
          <w:u w:val="single"/>
        </w:rPr>
        <w:t>Type of Article</w:t>
      </w:r>
      <w:r>
        <w:rPr>
          <w:rFonts w:cstheme="minorHAnsi"/>
        </w:rPr>
        <w:t>: Observational</w:t>
      </w:r>
    </w:p>
    <w:p w14:paraId="44EBD9B7" w14:textId="270C0BF6" w:rsidR="00523F8D" w:rsidRDefault="00523F8D" w:rsidP="009E4199">
      <w:pPr>
        <w:spacing w:after="0"/>
        <w:rPr>
          <w:rFonts w:cstheme="minorHAnsi"/>
        </w:rPr>
      </w:pPr>
    </w:p>
    <w:p w14:paraId="1433A4FA" w14:textId="506883CF" w:rsidR="00523F8D" w:rsidRDefault="00523F8D" w:rsidP="009E4199">
      <w:pPr>
        <w:spacing w:after="0"/>
        <w:rPr>
          <w:rFonts w:cstheme="minorHAnsi"/>
        </w:rPr>
      </w:pPr>
      <w:r w:rsidRPr="00523F8D">
        <w:rPr>
          <w:rFonts w:cstheme="minorHAnsi"/>
          <w:u w:val="single"/>
        </w:rPr>
        <w:t>Geographic Scope:</w:t>
      </w:r>
      <w:r>
        <w:rPr>
          <w:rFonts w:cstheme="minorHAnsi"/>
        </w:rPr>
        <w:t xml:space="preserve"> California</w:t>
      </w:r>
    </w:p>
    <w:p w14:paraId="3B2EFFF7" w14:textId="77777777" w:rsidR="00523F8D" w:rsidRDefault="00523F8D" w:rsidP="009E4199">
      <w:pPr>
        <w:spacing w:after="0"/>
        <w:rPr>
          <w:rFonts w:cstheme="minorHAnsi"/>
        </w:rPr>
      </w:pPr>
    </w:p>
    <w:p w14:paraId="1368038B" w14:textId="415862EE" w:rsidR="009E4199" w:rsidRDefault="009E4199" w:rsidP="009E4199">
      <w:pPr>
        <w:spacing w:after="0"/>
        <w:rPr>
          <w:rFonts w:cstheme="minorHAnsi"/>
        </w:rPr>
      </w:pPr>
      <w:r w:rsidRPr="00523F8D">
        <w:rPr>
          <w:rFonts w:cstheme="minorHAnsi"/>
          <w:u w:val="single"/>
        </w:rPr>
        <w:t>Abstract</w:t>
      </w:r>
      <w:proofErr w:type="gramStart"/>
      <w:r w:rsidRPr="00523F8D">
        <w:rPr>
          <w:rFonts w:cstheme="minorHAnsi"/>
          <w:u w:val="single"/>
        </w:rPr>
        <w:t>:</w:t>
      </w:r>
      <w:r w:rsidR="005F5764">
        <w:rPr>
          <w:rFonts w:cstheme="minorHAnsi"/>
        </w:rPr>
        <w:t xml:space="preserve">  </w:t>
      </w:r>
      <w:r w:rsidR="00001144">
        <w:rPr>
          <w:rFonts w:cstheme="minorHAnsi"/>
        </w:rPr>
        <w:t>“</w:t>
      </w:r>
      <w:proofErr w:type="gramEnd"/>
      <w:r w:rsidRPr="009E4199">
        <w:rPr>
          <w:rFonts w:cstheme="minorHAnsi"/>
        </w:rPr>
        <w:t xml:space="preserve">The California landscape is layered and multifunctional, both historically and spatially. Currently, wildfire size, frequency, and intensity are without precedent, at great cost to human health, property, and lives. We review the contemporary </w:t>
      </w:r>
      <w:proofErr w:type="spellStart"/>
      <w:r w:rsidRPr="009E4199">
        <w:rPr>
          <w:rFonts w:cstheme="minorHAnsi"/>
        </w:rPr>
        <w:t>firescape</w:t>
      </w:r>
      <w:proofErr w:type="spellEnd"/>
      <w:r w:rsidRPr="009E4199">
        <w:rPr>
          <w:rFonts w:cstheme="minorHAnsi"/>
        </w:rPr>
        <w:t xml:space="preserve">, the indigenous landscape that shaped pre-contact California's vegetation, the post-contact landscape that led us to our current situation, and the re-imagined grazing-scape that offers potential relief. Vegetation has been profoundly altered by the loss of Indigenous management, introduction of non-native species, implantation of inappropriate, militarized, forest management from western Europe, and climate change, creating novel ecosystems almost always more susceptible to wildfire than before. Vegetation flourishes during the mild wet winters of a Mediterranean climate and dries to a crisp in hot, completely dry, summers. Livestock grazing can break up continuous fuels, reduce rangeland fuels annually, and suppress brush encroachment, yet it is not promoted by federal or state forestry and fire-fighting agencies. Agencies, especially when it comes to fire, operate largely under a command and control model, while ranchers are a diverse group not generally subject to agency regulations, with a culture of autonomy in decision-making and a unit of production that is mobile. Concerns about potential loss of control have limited prescribed burning despite landowner and manager enthusiasm. Agriculture and active management in </w:t>
      </w:r>
      <w:r w:rsidRPr="009E4199">
        <w:rPr>
          <w:rFonts w:cstheme="minorHAnsi"/>
        </w:rPr>
        <w:lastRenderedPageBreak/>
        <w:t xml:space="preserve">general are much neglected as an approach to developing fire-resistant landscape configurations, yet such interventions are essential. Prescribed burning facilitates grazing; grazing facilitates prescribed burning; both can reduce fuels. Leaving nature “to itself” absent recognizing that California's ecosystems have been irrecoverably altered has become a disaster of enormous proportions. We recommend the development of a database of the effects and uses of prescribed fire and grazing in different vegetation types and regions throughout the </w:t>
      </w:r>
      <w:proofErr w:type="gramStart"/>
      <w:r w:rsidRPr="009E4199">
        <w:rPr>
          <w:rFonts w:cstheme="minorHAnsi"/>
        </w:rPr>
        <w:t>state, and</w:t>
      </w:r>
      <w:proofErr w:type="gramEnd"/>
      <w:r w:rsidRPr="009E4199">
        <w:rPr>
          <w:rFonts w:cstheme="minorHAnsi"/>
        </w:rPr>
        <w:t xml:space="preserve"> suggest linking to existing databases when possible. At present, livestock grazing is California's most widespread vegetation management activity, and if purposefully applied to fuel management has great potential to do more.</w:t>
      </w:r>
      <w:r w:rsidR="00001144">
        <w:rPr>
          <w:rFonts w:cstheme="minorHAnsi"/>
        </w:rPr>
        <w:t>”</w:t>
      </w:r>
    </w:p>
    <w:p w14:paraId="6AFAEC2C" w14:textId="77777777" w:rsidR="009E4199" w:rsidRPr="008A4FD1" w:rsidRDefault="009E4199" w:rsidP="00B55780">
      <w:pPr>
        <w:spacing w:after="0"/>
        <w:rPr>
          <w:rFonts w:cstheme="minorHAnsi"/>
        </w:rPr>
      </w:pPr>
    </w:p>
    <w:p w14:paraId="5AB894E9" w14:textId="7F6ED121" w:rsidR="00232B35" w:rsidRDefault="003D23BD" w:rsidP="008A4FD1">
      <w:pPr>
        <w:shd w:val="clear" w:color="auto" w:fill="FFFFFF"/>
        <w:spacing w:after="0"/>
        <w:rPr>
          <w:rFonts w:cstheme="minorHAnsi"/>
          <w:b/>
          <w:bCs/>
          <w:color w:val="222222"/>
          <w:sz w:val="28"/>
          <w:szCs w:val="28"/>
        </w:rPr>
      </w:pPr>
      <w:r w:rsidRPr="008A4FD1">
        <w:rPr>
          <w:rFonts w:cstheme="minorHAnsi"/>
          <w:color w:val="222222"/>
        </w:rPr>
        <w:br/>
      </w:r>
      <w:r w:rsidR="00A574F3">
        <w:rPr>
          <w:rFonts w:cstheme="minorHAnsi"/>
          <w:b/>
          <w:bCs/>
          <w:color w:val="222222"/>
          <w:sz w:val="28"/>
          <w:szCs w:val="28"/>
        </w:rPr>
        <w:t>Planned Herbivory in the Management of Wildfire Fuels.</w:t>
      </w:r>
    </w:p>
    <w:p w14:paraId="3428E328" w14:textId="77777777" w:rsidR="00A574F3" w:rsidRDefault="00A574F3" w:rsidP="008A4FD1">
      <w:pPr>
        <w:shd w:val="clear" w:color="auto" w:fill="FFFFFF"/>
        <w:spacing w:after="0"/>
        <w:rPr>
          <w:rFonts w:cstheme="minorHAnsi"/>
          <w:color w:val="222222"/>
        </w:rPr>
      </w:pPr>
      <w:r>
        <w:rPr>
          <w:rFonts w:cstheme="minorHAnsi"/>
          <w:color w:val="222222"/>
        </w:rPr>
        <w:t xml:space="preserve">Ingram, R.S., M.P. Doran, and G. Nader. 2013. Planned Herbivory in the Management of Wildfire Fuels. </w:t>
      </w:r>
    </w:p>
    <w:p w14:paraId="5959DEF7" w14:textId="34F19D36" w:rsidR="00A574F3" w:rsidRDefault="00A574F3" w:rsidP="00A574F3">
      <w:pPr>
        <w:shd w:val="clear" w:color="auto" w:fill="FFFFFF"/>
        <w:spacing w:after="0"/>
        <w:ind w:firstLine="720"/>
        <w:rPr>
          <w:rFonts w:cstheme="minorHAnsi"/>
          <w:color w:val="222222"/>
        </w:rPr>
      </w:pPr>
      <w:r w:rsidRPr="00A574F3">
        <w:rPr>
          <w:rFonts w:cstheme="minorHAnsi"/>
          <w:color w:val="222222"/>
        </w:rPr>
        <w:t>DOI: 10.5772/48673</w:t>
      </w:r>
    </w:p>
    <w:p w14:paraId="571885C1" w14:textId="62D00FFB" w:rsidR="00A574F3" w:rsidRDefault="00A574F3" w:rsidP="008A4FD1">
      <w:pPr>
        <w:shd w:val="clear" w:color="auto" w:fill="FFFFFF"/>
        <w:spacing w:after="0"/>
        <w:rPr>
          <w:rFonts w:cstheme="minorHAnsi"/>
          <w:color w:val="222222"/>
        </w:rPr>
      </w:pPr>
    </w:p>
    <w:p w14:paraId="252B4D1D" w14:textId="0D17E871" w:rsidR="00A8144E" w:rsidRDefault="00A8144E" w:rsidP="008A4FD1">
      <w:pPr>
        <w:shd w:val="clear" w:color="auto" w:fill="FFFFFF"/>
        <w:spacing w:after="0"/>
        <w:rPr>
          <w:rFonts w:cstheme="minorHAnsi"/>
          <w:color w:val="222222"/>
        </w:rPr>
      </w:pPr>
      <w:r w:rsidRPr="00A8144E">
        <w:rPr>
          <w:rFonts w:cstheme="minorHAnsi"/>
          <w:color w:val="222222"/>
          <w:u w:val="single"/>
        </w:rPr>
        <w:t>Type of Article:</w:t>
      </w:r>
      <w:r>
        <w:rPr>
          <w:rFonts w:cstheme="minorHAnsi"/>
          <w:color w:val="222222"/>
        </w:rPr>
        <w:t xml:space="preserve"> Observational</w:t>
      </w:r>
    </w:p>
    <w:p w14:paraId="693CED5F" w14:textId="77777777" w:rsidR="00001144" w:rsidRDefault="00001144" w:rsidP="008A4FD1">
      <w:pPr>
        <w:shd w:val="clear" w:color="auto" w:fill="FFFFFF"/>
        <w:spacing w:after="0"/>
        <w:rPr>
          <w:rFonts w:cstheme="minorHAnsi"/>
          <w:color w:val="222222"/>
        </w:rPr>
      </w:pPr>
    </w:p>
    <w:p w14:paraId="4DACC440" w14:textId="2278EC91" w:rsidR="00A8144E" w:rsidRDefault="00A8144E" w:rsidP="008A4FD1">
      <w:pPr>
        <w:shd w:val="clear" w:color="auto" w:fill="FFFFFF"/>
        <w:spacing w:after="0"/>
        <w:rPr>
          <w:rFonts w:cstheme="minorHAnsi"/>
          <w:color w:val="222222"/>
        </w:rPr>
      </w:pPr>
      <w:r w:rsidRPr="00A8144E">
        <w:rPr>
          <w:rFonts w:cstheme="minorHAnsi"/>
          <w:color w:val="222222"/>
          <w:u w:val="single"/>
        </w:rPr>
        <w:t>Geographic Scope:</w:t>
      </w:r>
      <w:r>
        <w:rPr>
          <w:rFonts w:cstheme="minorHAnsi"/>
          <w:color w:val="222222"/>
        </w:rPr>
        <w:t xml:space="preserve"> Other</w:t>
      </w:r>
    </w:p>
    <w:p w14:paraId="5AD00FB5" w14:textId="77777777" w:rsidR="00A8144E" w:rsidRDefault="00A8144E" w:rsidP="008A4FD1">
      <w:pPr>
        <w:shd w:val="clear" w:color="auto" w:fill="FFFFFF"/>
        <w:spacing w:after="0"/>
        <w:rPr>
          <w:rFonts w:cstheme="minorHAnsi"/>
          <w:color w:val="222222"/>
        </w:rPr>
      </w:pPr>
    </w:p>
    <w:p w14:paraId="152FCD25" w14:textId="4E30B466" w:rsidR="00A574F3" w:rsidRPr="00A574F3" w:rsidRDefault="00CC221F" w:rsidP="00A574F3">
      <w:pPr>
        <w:shd w:val="clear" w:color="auto" w:fill="FFFFFF"/>
        <w:spacing w:after="0"/>
        <w:rPr>
          <w:rFonts w:cstheme="minorHAnsi"/>
          <w:color w:val="222222"/>
        </w:rPr>
      </w:pPr>
      <w:r>
        <w:rPr>
          <w:rFonts w:cstheme="minorHAnsi"/>
          <w:color w:val="222222"/>
          <w:u w:val="single"/>
        </w:rPr>
        <w:t>Summary and Conclusions</w:t>
      </w:r>
      <w:r w:rsidR="00A574F3" w:rsidRPr="00A8144E">
        <w:rPr>
          <w:rFonts w:cstheme="minorHAnsi"/>
          <w:color w:val="222222"/>
          <w:u w:val="single"/>
        </w:rPr>
        <w:t>:</w:t>
      </w:r>
      <w:r w:rsidR="005F5764">
        <w:rPr>
          <w:rFonts w:cstheme="minorHAnsi"/>
          <w:color w:val="222222"/>
        </w:rPr>
        <w:t xml:space="preserve">  </w:t>
      </w:r>
      <w:r w:rsidR="00A574F3" w:rsidRPr="00A574F3">
        <w:rPr>
          <w:rFonts w:cstheme="minorHAnsi"/>
          <w:color w:val="222222"/>
        </w:rPr>
        <w:t>The modification of wildfire fuels is an important issue in many regions of the world. The use of grazing animals for fuel management has a limited research knowledge base to direct the timing and intensity to reach the fuel management objectives in comparison to other methods. Also</w:t>
      </w:r>
      <w:r w:rsidR="00666D55">
        <w:rPr>
          <w:rFonts w:cstheme="minorHAnsi"/>
          <w:color w:val="222222"/>
        </w:rPr>
        <w:t>,</w:t>
      </w:r>
      <w:r w:rsidR="00A574F3" w:rsidRPr="00A574F3">
        <w:rPr>
          <w:rFonts w:cstheme="minorHAnsi"/>
          <w:color w:val="222222"/>
        </w:rPr>
        <w:t xml:space="preserve"> seasonal variation of nutrition content and secondary compounds of shrubs need to be further defined. Most of the grazing fuel modification study work has been conducted with goats, due to their preference for targeted plant species. Grazing animals can modify wildfire fuels through consumption and trampling. Animals are most effective at treating smaller diameter live fuels and 1and 10-hour dead fuels. These fuels are important components of fire behavior by providing the flammable material that creates a ladder of fuel for a fire to extend up from the ground into the shrub and tree canopy. Science-based research on the use of grazing to achieve fuel management objectives </w:t>
      </w:r>
      <w:proofErr w:type="gramStart"/>
      <w:r w:rsidR="00A574F3" w:rsidRPr="00A574F3">
        <w:rPr>
          <w:rFonts w:cstheme="minorHAnsi"/>
          <w:color w:val="222222"/>
        </w:rPr>
        <w:t>exists, but</w:t>
      </w:r>
      <w:proofErr w:type="gramEnd"/>
      <w:r w:rsidR="00A574F3" w:rsidRPr="00A574F3">
        <w:rPr>
          <w:rFonts w:cstheme="minorHAnsi"/>
          <w:color w:val="222222"/>
        </w:rPr>
        <w:t xml:space="preserve"> is very limited and many studies only had a single-year grazing treatment. In a grass ecosystem this may be effective if timed correctly, but shrub vegetation often </w:t>
      </w:r>
      <w:proofErr w:type="gramStart"/>
      <w:r w:rsidR="00A574F3" w:rsidRPr="00A574F3">
        <w:rPr>
          <w:rFonts w:cstheme="minorHAnsi"/>
          <w:color w:val="222222"/>
        </w:rPr>
        <w:t>require</w:t>
      </w:r>
      <w:proofErr w:type="gramEnd"/>
      <w:r w:rsidR="00A574F3" w:rsidRPr="00A574F3">
        <w:rPr>
          <w:rFonts w:cstheme="minorHAnsi"/>
          <w:color w:val="222222"/>
        </w:rPr>
        <w:t xml:space="preserve"> grazing treatments over multiple years to create and maintain a fuel profile that is more desirable.</w:t>
      </w:r>
    </w:p>
    <w:p w14:paraId="65DDCC98" w14:textId="77777777" w:rsidR="00A574F3" w:rsidRPr="00A574F3" w:rsidRDefault="00A574F3" w:rsidP="00A574F3">
      <w:pPr>
        <w:shd w:val="clear" w:color="auto" w:fill="FFFFFF"/>
        <w:spacing w:after="0"/>
        <w:rPr>
          <w:rFonts w:cstheme="minorHAnsi"/>
          <w:color w:val="222222"/>
        </w:rPr>
      </w:pPr>
    </w:p>
    <w:p w14:paraId="225042E5" w14:textId="787396AE" w:rsidR="00C56BA7" w:rsidRDefault="00A574F3" w:rsidP="008A4FD1">
      <w:pPr>
        <w:shd w:val="clear" w:color="auto" w:fill="FFFFFF"/>
        <w:spacing w:after="0"/>
        <w:rPr>
          <w:rFonts w:cstheme="minorHAnsi"/>
          <w:color w:val="222222"/>
        </w:rPr>
      </w:pPr>
      <w:r w:rsidRPr="00A574F3">
        <w:rPr>
          <w:rFonts w:cstheme="minorHAnsi"/>
          <w:color w:val="222222"/>
        </w:rPr>
        <w:t>There are many issues that need to be considered as part of grazing for fuel reduction. Grazing has a more varied outcome than the mechanical fuel reduction treatments. Until grazing is viewed in a systems approach in which the numerous factors that affect grazing effectiveness are considered, the dominant management will be to force utilization by limiting nutrition and or preference. The understanding of animal preference and the proper timing and livestock management required to meet the objective are all critical elements in implementing an effective and sustainable grazing program for wildfire fuel management.</w:t>
      </w:r>
    </w:p>
    <w:p w14:paraId="056898AF" w14:textId="18B634A3" w:rsidR="00C47E95" w:rsidRDefault="00C47E95" w:rsidP="008A4FD1">
      <w:pPr>
        <w:shd w:val="clear" w:color="auto" w:fill="FFFFFF"/>
        <w:spacing w:after="0"/>
        <w:rPr>
          <w:rFonts w:cstheme="minorHAnsi"/>
          <w:color w:val="222222"/>
        </w:rPr>
      </w:pPr>
    </w:p>
    <w:p w14:paraId="72C674D1" w14:textId="7C2316B7" w:rsidR="00BC16F5" w:rsidRPr="00BC16F5" w:rsidRDefault="00BC16F5" w:rsidP="008A4FD1">
      <w:pPr>
        <w:shd w:val="clear" w:color="auto" w:fill="FFFFFF"/>
        <w:spacing w:after="0"/>
        <w:rPr>
          <w:rFonts w:cstheme="minorHAnsi"/>
          <w:b/>
          <w:bCs/>
          <w:color w:val="222222"/>
          <w:sz w:val="28"/>
          <w:szCs w:val="28"/>
        </w:rPr>
      </w:pPr>
      <w:r w:rsidRPr="00BC16F5">
        <w:rPr>
          <w:rFonts w:cstheme="minorHAnsi"/>
          <w:b/>
          <w:bCs/>
          <w:color w:val="222222"/>
          <w:sz w:val="28"/>
          <w:szCs w:val="28"/>
        </w:rPr>
        <w:t>Wildfire management in Mediterranean-type regions: paradigm change needed</w:t>
      </w:r>
    </w:p>
    <w:p w14:paraId="4EE36B7F" w14:textId="77777777" w:rsidR="00001144" w:rsidRPr="004A6FD6" w:rsidRDefault="00001144" w:rsidP="00001144">
      <w:pPr>
        <w:shd w:val="clear" w:color="auto" w:fill="FFFFFF"/>
        <w:spacing w:after="0"/>
        <w:ind w:left="720" w:hanging="720"/>
        <w:rPr>
          <w:rFonts w:cstheme="minorHAnsi"/>
          <w:color w:val="222222"/>
        </w:rPr>
      </w:pPr>
      <w:r w:rsidRPr="008A4FD1">
        <w:rPr>
          <w:rFonts w:cstheme="minorHAnsi"/>
          <w:color w:val="222222"/>
        </w:rPr>
        <w:t xml:space="preserve">Moreira, F., </w:t>
      </w:r>
      <w:r>
        <w:rPr>
          <w:rFonts w:cstheme="minorHAnsi"/>
          <w:color w:val="222222"/>
        </w:rPr>
        <w:t xml:space="preserve">D. </w:t>
      </w:r>
      <w:r w:rsidRPr="008A4FD1">
        <w:rPr>
          <w:rFonts w:cstheme="minorHAnsi"/>
          <w:color w:val="222222"/>
        </w:rPr>
        <w:t xml:space="preserve">Ascoli, </w:t>
      </w:r>
      <w:r>
        <w:rPr>
          <w:rFonts w:cstheme="minorHAnsi"/>
          <w:color w:val="222222"/>
        </w:rPr>
        <w:t xml:space="preserve">H. </w:t>
      </w:r>
      <w:r w:rsidRPr="008A4FD1">
        <w:rPr>
          <w:rFonts w:cstheme="minorHAnsi"/>
          <w:color w:val="222222"/>
        </w:rPr>
        <w:t xml:space="preserve">Safford, </w:t>
      </w:r>
      <w:r>
        <w:rPr>
          <w:rFonts w:cstheme="minorHAnsi"/>
          <w:color w:val="222222"/>
        </w:rPr>
        <w:t xml:space="preserve">M.A. </w:t>
      </w:r>
      <w:r w:rsidRPr="008A4FD1">
        <w:rPr>
          <w:rFonts w:cstheme="minorHAnsi"/>
          <w:color w:val="222222"/>
        </w:rPr>
        <w:t xml:space="preserve">Adams, </w:t>
      </w:r>
      <w:r>
        <w:rPr>
          <w:rFonts w:cstheme="minorHAnsi"/>
          <w:color w:val="222222"/>
        </w:rPr>
        <w:t xml:space="preserve">J.M. </w:t>
      </w:r>
      <w:r w:rsidRPr="008A4FD1">
        <w:rPr>
          <w:rFonts w:cstheme="minorHAnsi"/>
          <w:color w:val="222222"/>
        </w:rPr>
        <w:t xml:space="preserve">Moreno, </w:t>
      </w:r>
      <w:r>
        <w:rPr>
          <w:rFonts w:cstheme="minorHAnsi"/>
          <w:color w:val="222222"/>
        </w:rPr>
        <w:t xml:space="preserve">M.C. </w:t>
      </w:r>
      <w:r w:rsidRPr="008A4FD1">
        <w:rPr>
          <w:rFonts w:cstheme="minorHAnsi"/>
          <w:color w:val="222222"/>
        </w:rPr>
        <w:t xml:space="preserve">Pereira, </w:t>
      </w:r>
      <w:r>
        <w:rPr>
          <w:rFonts w:cstheme="minorHAnsi"/>
          <w:color w:val="222222"/>
        </w:rPr>
        <w:t xml:space="preserve">F.X. </w:t>
      </w:r>
      <w:proofErr w:type="spellStart"/>
      <w:r w:rsidRPr="008A4FD1">
        <w:rPr>
          <w:rFonts w:cstheme="minorHAnsi"/>
          <w:color w:val="222222"/>
        </w:rPr>
        <w:t>Catry</w:t>
      </w:r>
      <w:proofErr w:type="spellEnd"/>
      <w:r w:rsidRPr="008A4FD1">
        <w:rPr>
          <w:rFonts w:cstheme="minorHAnsi"/>
          <w:color w:val="222222"/>
        </w:rPr>
        <w:t xml:space="preserve">, </w:t>
      </w:r>
      <w:r>
        <w:rPr>
          <w:rFonts w:cstheme="minorHAnsi"/>
          <w:color w:val="222222"/>
        </w:rPr>
        <w:t>J.</w:t>
      </w:r>
      <w:r w:rsidRPr="008A4FD1">
        <w:rPr>
          <w:rFonts w:cstheme="minorHAnsi"/>
          <w:color w:val="222222"/>
        </w:rPr>
        <w:t xml:space="preserve"> </w:t>
      </w:r>
      <w:proofErr w:type="spellStart"/>
      <w:r w:rsidRPr="008A4FD1">
        <w:rPr>
          <w:rFonts w:cstheme="minorHAnsi"/>
          <w:color w:val="222222"/>
        </w:rPr>
        <w:t>Armesto</w:t>
      </w:r>
      <w:proofErr w:type="spellEnd"/>
      <w:r w:rsidRPr="008A4FD1">
        <w:rPr>
          <w:rFonts w:cstheme="minorHAnsi"/>
          <w:color w:val="222222"/>
        </w:rPr>
        <w:t xml:space="preserve">, </w:t>
      </w:r>
      <w:r>
        <w:rPr>
          <w:rFonts w:cstheme="minorHAnsi"/>
          <w:color w:val="222222"/>
        </w:rPr>
        <w:t xml:space="preserve">W. </w:t>
      </w:r>
      <w:r w:rsidRPr="008A4FD1">
        <w:rPr>
          <w:rFonts w:cstheme="minorHAnsi"/>
          <w:color w:val="222222"/>
        </w:rPr>
        <w:t xml:space="preserve">Bond, </w:t>
      </w:r>
      <w:r>
        <w:rPr>
          <w:rFonts w:cstheme="minorHAnsi"/>
          <w:color w:val="222222"/>
        </w:rPr>
        <w:t xml:space="preserve">M.E. </w:t>
      </w:r>
      <w:r w:rsidRPr="008A4FD1">
        <w:rPr>
          <w:rFonts w:cstheme="minorHAnsi"/>
          <w:color w:val="222222"/>
        </w:rPr>
        <w:t xml:space="preserve">González, </w:t>
      </w:r>
      <w:r>
        <w:rPr>
          <w:rFonts w:cstheme="minorHAnsi"/>
          <w:color w:val="222222"/>
        </w:rPr>
        <w:t>T.</w:t>
      </w:r>
      <w:r w:rsidRPr="008A4FD1">
        <w:rPr>
          <w:rFonts w:cstheme="minorHAnsi"/>
          <w:color w:val="222222"/>
        </w:rPr>
        <w:t xml:space="preserve"> Curt, </w:t>
      </w:r>
      <w:r>
        <w:rPr>
          <w:rFonts w:cstheme="minorHAnsi"/>
          <w:color w:val="222222"/>
        </w:rPr>
        <w:t>N.</w:t>
      </w:r>
      <w:r w:rsidRPr="008A4FD1">
        <w:rPr>
          <w:rFonts w:cstheme="minorHAnsi"/>
          <w:color w:val="222222"/>
        </w:rPr>
        <w:t xml:space="preserve"> </w:t>
      </w:r>
      <w:proofErr w:type="spellStart"/>
      <w:r w:rsidRPr="008A4FD1">
        <w:rPr>
          <w:rFonts w:cstheme="minorHAnsi"/>
          <w:color w:val="222222"/>
        </w:rPr>
        <w:t>Koutsias</w:t>
      </w:r>
      <w:proofErr w:type="spellEnd"/>
      <w:r w:rsidRPr="008A4FD1">
        <w:rPr>
          <w:rFonts w:cstheme="minorHAnsi"/>
          <w:color w:val="222222"/>
        </w:rPr>
        <w:t xml:space="preserve">, </w:t>
      </w:r>
      <w:r>
        <w:rPr>
          <w:rFonts w:cstheme="minorHAnsi"/>
          <w:color w:val="222222"/>
        </w:rPr>
        <w:t xml:space="preserve">L. </w:t>
      </w:r>
      <w:r w:rsidRPr="008A4FD1">
        <w:rPr>
          <w:rFonts w:cstheme="minorHAnsi"/>
          <w:color w:val="222222"/>
        </w:rPr>
        <w:t xml:space="preserve">McCaw, </w:t>
      </w:r>
      <w:r>
        <w:rPr>
          <w:rFonts w:cstheme="minorHAnsi"/>
          <w:color w:val="222222"/>
        </w:rPr>
        <w:t xml:space="preserve">O. </w:t>
      </w:r>
      <w:r w:rsidRPr="008A4FD1">
        <w:rPr>
          <w:rFonts w:cstheme="minorHAnsi"/>
          <w:color w:val="222222"/>
        </w:rPr>
        <w:t xml:space="preserve">Price, </w:t>
      </w:r>
      <w:r>
        <w:rPr>
          <w:rFonts w:cstheme="minorHAnsi"/>
          <w:color w:val="222222"/>
        </w:rPr>
        <w:t>J.G.</w:t>
      </w:r>
      <w:r w:rsidRPr="008A4FD1">
        <w:rPr>
          <w:rFonts w:cstheme="minorHAnsi"/>
          <w:color w:val="222222"/>
        </w:rPr>
        <w:t xml:space="preserve"> </w:t>
      </w:r>
      <w:proofErr w:type="spellStart"/>
      <w:r w:rsidRPr="008A4FD1">
        <w:rPr>
          <w:rFonts w:cstheme="minorHAnsi"/>
          <w:color w:val="222222"/>
        </w:rPr>
        <w:t>Pausas</w:t>
      </w:r>
      <w:proofErr w:type="spellEnd"/>
      <w:r w:rsidRPr="008A4FD1">
        <w:rPr>
          <w:rFonts w:cstheme="minorHAnsi"/>
          <w:color w:val="222222"/>
        </w:rPr>
        <w:t xml:space="preserve">, </w:t>
      </w:r>
      <w:r>
        <w:rPr>
          <w:rFonts w:cstheme="minorHAnsi"/>
          <w:color w:val="222222"/>
        </w:rPr>
        <w:t>E.</w:t>
      </w:r>
      <w:r w:rsidRPr="008A4FD1">
        <w:rPr>
          <w:rFonts w:cstheme="minorHAnsi"/>
          <w:color w:val="222222"/>
        </w:rPr>
        <w:t xml:space="preserve"> </w:t>
      </w:r>
      <w:proofErr w:type="spellStart"/>
      <w:r w:rsidRPr="008A4FD1">
        <w:rPr>
          <w:rFonts w:cstheme="minorHAnsi"/>
          <w:color w:val="222222"/>
        </w:rPr>
        <w:t>Rigolot</w:t>
      </w:r>
      <w:proofErr w:type="spellEnd"/>
      <w:r w:rsidRPr="008A4FD1">
        <w:rPr>
          <w:rFonts w:cstheme="minorHAnsi"/>
          <w:color w:val="222222"/>
        </w:rPr>
        <w:t xml:space="preserve">, </w:t>
      </w:r>
      <w:r>
        <w:rPr>
          <w:rFonts w:cstheme="minorHAnsi"/>
          <w:color w:val="222222"/>
        </w:rPr>
        <w:t>S.</w:t>
      </w:r>
      <w:r w:rsidRPr="008A4FD1">
        <w:rPr>
          <w:rFonts w:cstheme="minorHAnsi"/>
          <w:color w:val="222222"/>
        </w:rPr>
        <w:t xml:space="preserve"> Stephens, </w:t>
      </w:r>
      <w:r>
        <w:rPr>
          <w:rFonts w:cstheme="minorHAnsi"/>
          <w:color w:val="222222"/>
        </w:rPr>
        <w:t>C.</w:t>
      </w:r>
      <w:r w:rsidRPr="008A4FD1">
        <w:rPr>
          <w:rFonts w:cstheme="minorHAnsi"/>
          <w:color w:val="222222"/>
        </w:rPr>
        <w:t xml:space="preserve"> </w:t>
      </w:r>
      <w:proofErr w:type="spellStart"/>
      <w:r w:rsidRPr="008A4FD1">
        <w:rPr>
          <w:rFonts w:cstheme="minorHAnsi"/>
          <w:color w:val="222222"/>
        </w:rPr>
        <w:t>Tavsanoglu</w:t>
      </w:r>
      <w:proofErr w:type="spellEnd"/>
      <w:r w:rsidRPr="008A4FD1">
        <w:rPr>
          <w:rFonts w:cstheme="minorHAnsi"/>
          <w:color w:val="222222"/>
        </w:rPr>
        <w:t xml:space="preserve">, </w:t>
      </w:r>
      <w:r>
        <w:rPr>
          <w:rFonts w:cstheme="minorHAnsi"/>
          <w:color w:val="222222"/>
        </w:rPr>
        <w:t>V.R.</w:t>
      </w:r>
      <w:r w:rsidRPr="008A4FD1">
        <w:rPr>
          <w:rFonts w:cstheme="minorHAnsi"/>
          <w:color w:val="222222"/>
        </w:rPr>
        <w:t xml:space="preserve"> Vallejo, </w:t>
      </w:r>
      <w:r>
        <w:rPr>
          <w:rFonts w:cstheme="minorHAnsi"/>
          <w:color w:val="222222"/>
        </w:rPr>
        <w:t xml:space="preserve">and B.W. </w:t>
      </w:r>
      <w:r w:rsidRPr="008A4FD1">
        <w:rPr>
          <w:rFonts w:cstheme="minorHAnsi"/>
          <w:color w:val="222222"/>
        </w:rPr>
        <w:t xml:space="preserve">Van </w:t>
      </w:r>
      <w:proofErr w:type="spellStart"/>
      <w:r w:rsidRPr="008A4FD1">
        <w:rPr>
          <w:rFonts w:cstheme="minorHAnsi"/>
          <w:color w:val="222222"/>
        </w:rPr>
        <w:t>Wilgen</w:t>
      </w:r>
      <w:proofErr w:type="spellEnd"/>
      <w:r w:rsidRPr="008A4FD1">
        <w:rPr>
          <w:rFonts w:cstheme="minorHAnsi"/>
          <w:color w:val="222222"/>
        </w:rPr>
        <w:t>. 2020. Wildfire management in Mediterranean-</w:t>
      </w:r>
      <w:r w:rsidRPr="008A4FD1">
        <w:rPr>
          <w:rFonts w:cstheme="minorHAnsi"/>
          <w:color w:val="222222"/>
        </w:rPr>
        <w:lastRenderedPageBreak/>
        <w:t>type regions: paradigm change needed. Environmental Research Letters, 15(1), 011001. </w:t>
      </w:r>
      <w:hyperlink r:id="rId18" w:tgtFrame="_blank" w:history="1">
        <w:r w:rsidRPr="008A4FD1">
          <w:rPr>
            <w:rStyle w:val="Hyperlink"/>
            <w:rFonts w:cstheme="minorHAnsi"/>
            <w:color w:val="1155CC"/>
          </w:rPr>
          <w:t>https://doi.org/10.1088/1748-9326/ab541e</w:t>
        </w:r>
      </w:hyperlink>
    </w:p>
    <w:p w14:paraId="38360BD8" w14:textId="77777777" w:rsidR="00FD4D41" w:rsidRDefault="00FD4D41" w:rsidP="00B55780">
      <w:pPr>
        <w:spacing w:after="0"/>
        <w:rPr>
          <w:rFonts w:cstheme="minorHAnsi"/>
        </w:rPr>
      </w:pPr>
    </w:p>
    <w:p w14:paraId="031AD209" w14:textId="1E302064" w:rsidR="00A8144E" w:rsidRPr="00A8144E" w:rsidRDefault="00A8144E" w:rsidP="00B55780">
      <w:pPr>
        <w:spacing w:after="0"/>
        <w:rPr>
          <w:rFonts w:cstheme="minorHAnsi"/>
        </w:rPr>
      </w:pPr>
      <w:r w:rsidRPr="00A8144E">
        <w:rPr>
          <w:rFonts w:cstheme="minorHAnsi"/>
          <w:u w:val="single"/>
        </w:rPr>
        <w:t>Type of Article:</w:t>
      </w:r>
      <w:r>
        <w:rPr>
          <w:rFonts w:cstheme="minorHAnsi"/>
          <w:u w:val="single"/>
        </w:rPr>
        <w:t xml:space="preserve"> </w:t>
      </w:r>
      <w:r>
        <w:rPr>
          <w:rFonts w:cstheme="minorHAnsi"/>
        </w:rPr>
        <w:t>Observational</w:t>
      </w:r>
    </w:p>
    <w:p w14:paraId="33576E2F" w14:textId="3C2AC376" w:rsidR="00A8144E" w:rsidRDefault="00A8144E" w:rsidP="00B55780">
      <w:pPr>
        <w:spacing w:after="0"/>
        <w:rPr>
          <w:rFonts w:cstheme="minorHAnsi"/>
        </w:rPr>
      </w:pPr>
    </w:p>
    <w:p w14:paraId="4F995D28" w14:textId="0C5972A8" w:rsidR="00A8144E" w:rsidRPr="00A8144E" w:rsidRDefault="00A8144E" w:rsidP="00B55780">
      <w:pPr>
        <w:spacing w:after="0"/>
        <w:rPr>
          <w:rFonts w:cstheme="minorHAnsi"/>
        </w:rPr>
      </w:pPr>
      <w:r w:rsidRPr="00A8144E">
        <w:rPr>
          <w:rFonts w:cstheme="minorHAnsi"/>
          <w:u w:val="single"/>
        </w:rPr>
        <w:t>Geographical Scope:</w:t>
      </w:r>
      <w:r>
        <w:rPr>
          <w:rFonts w:cstheme="minorHAnsi"/>
        </w:rPr>
        <w:t xml:space="preserve"> Other</w:t>
      </w:r>
    </w:p>
    <w:p w14:paraId="3A97345F" w14:textId="77777777" w:rsidR="00A8144E" w:rsidRDefault="00A8144E" w:rsidP="00B55780">
      <w:pPr>
        <w:spacing w:after="0"/>
        <w:rPr>
          <w:rFonts w:cstheme="minorHAnsi"/>
        </w:rPr>
      </w:pPr>
    </w:p>
    <w:p w14:paraId="7FD93B02" w14:textId="52D77CFA" w:rsidR="003C492D" w:rsidRDefault="003C492D" w:rsidP="00B55780">
      <w:pPr>
        <w:spacing w:after="0"/>
        <w:rPr>
          <w:rFonts w:cstheme="minorHAnsi"/>
        </w:rPr>
      </w:pPr>
      <w:r w:rsidRPr="00A8144E">
        <w:rPr>
          <w:rFonts w:cstheme="minorHAnsi"/>
          <w:u w:val="single"/>
        </w:rPr>
        <w:t>Abstract:</w:t>
      </w:r>
      <w:r w:rsidR="005F5764">
        <w:rPr>
          <w:rFonts w:cstheme="minorHAnsi"/>
        </w:rPr>
        <w:t xml:space="preserve"> </w:t>
      </w:r>
      <w:r w:rsidR="00001144">
        <w:rPr>
          <w:rFonts w:cstheme="minorHAnsi"/>
        </w:rPr>
        <w:t>“</w:t>
      </w:r>
      <w:r w:rsidRPr="003C492D">
        <w:rPr>
          <w:rFonts w:cstheme="minorHAnsi"/>
        </w:rPr>
        <w:t xml:space="preserve">During the last decades, climate and land use changes led to an increased prevalence of megafires in Mediterranean-type climate regions (MCRs). Here, we argue that current wildfire management policies in MCRs are destined to fail. Focused on fire suppression, these policies largely ignore ongoing climate warming and landscape-scale buildup of fuels. The result is a 'firefighting trap' that contributes to ongoing fuel accumulation precluding suppression under extreme fire </w:t>
      </w:r>
      <w:proofErr w:type="gramStart"/>
      <w:r w:rsidRPr="003C492D">
        <w:rPr>
          <w:rFonts w:cstheme="minorHAnsi"/>
        </w:rPr>
        <w:t>weather, and</w:t>
      </w:r>
      <w:proofErr w:type="gramEnd"/>
      <w:r w:rsidRPr="003C492D">
        <w:rPr>
          <w:rFonts w:cstheme="minorHAnsi"/>
        </w:rPr>
        <w:t xml:space="preserve"> resulting in more severe and larger fires. We believe that a 'business as usual' approach to wildfire in MCRs will not solve the fire </w:t>
      </w:r>
      <w:proofErr w:type="gramStart"/>
      <w:r w:rsidRPr="003C492D">
        <w:rPr>
          <w:rFonts w:cstheme="minorHAnsi"/>
        </w:rPr>
        <w:t>problem, and</w:t>
      </w:r>
      <w:proofErr w:type="gramEnd"/>
      <w:r w:rsidRPr="003C492D">
        <w:rPr>
          <w:rFonts w:cstheme="minorHAnsi"/>
        </w:rPr>
        <w:t xml:space="preserve"> recommend that policy and expenditures be rebalanced between suppression and mitigation of the negative impacts of fire. This requires a paradigm shift: policy effectiveness should not be primarily measured as a function of area burned (as it usually is), but rather as a function of avoided socio-ecological damage and loss.</w:t>
      </w:r>
      <w:r w:rsidR="00001144">
        <w:rPr>
          <w:rFonts w:cstheme="minorHAnsi"/>
        </w:rPr>
        <w:t>”</w:t>
      </w:r>
    </w:p>
    <w:p w14:paraId="2DE69728" w14:textId="1446C070" w:rsidR="00115D09" w:rsidRDefault="00115D09" w:rsidP="00092682">
      <w:pPr>
        <w:spacing w:after="0"/>
        <w:rPr>
          <w:rFonts w:cstheme="minorHAnsi"/>
        </w:rPr>
      </w:pPr>
    </w:p>
    <w:p w14:paraId="1FA58C7E" w14:textId="2D0B92E5" w:rsidR="000D7816" w:rsidRPr="000D7816" w:rsidRDefault="00092682" w:rsidP="00092682">
      <w:pPr>
        <w:spacing w:after="0"/>
        <w:rPr>
          <w:rFonts w:cstheme="minorHAnsi"/>
          <w:b/>
          <w:bCs/>
          <w:sz w:val="28"/>
          <w:szCs w:val="28"/>
        </w:rPr>
      </w:pPr>
      <w:r w:rsidRPr="000D7816">
        <w:rPr>
          <w:rFonts w:cstheme="minorHAnsi"/>
          <w:b/>
          <w:bCs/>
          <w:sz w:val="28"/>
          <w:szCs w:val="28"/>
        </w:rPr>
        <w:t>Prescribed herbivory to reduce fuel load in California chaparral</w:t>
      </w:r>
    </w:p>
    <w:p w14:paraId="2BD6E57E" w14:textId="33AD6FC4" w:rsidR="00092682" w:rsidRDefault="00092682" w:rsidP="00666D55">
      <w:pPr>
        <w:spacing w:after="0"/>
        <w:ind w:left="720" w:hanging="720"/>
        <w:rPr>
          <w:rFonts w:cstheme="minorHAnsi"/>
        </w:rPr>
      </w:pPr>
      <w:r>
        <w:rPr>
          <w:rFonts w:cstheme="minorHAnsi"/>
        </w:rPr>
        <w:t xml:space="preserve">Narvaez, N. 2007. Prescribed herbivory to reduce fuel load in California chaparral. University of California, Davis. ProQuest Dissertations Publishing. </w:t>
      </w:r>
      <w:hyperlink r:id="rId19" w:history="1">
        <w:r w:rsidRPr="007651AD">
          <w:rPr>
            <w:rStyle w:val="Hyperlink"/>
            <w:rFonts w:cstheme="minorHAnsi"/>
          </w:rPr>
          <w:t>https://www.proquest.com/openview/53f9b1073338468890517a353dc78c5e/1?pq-origsite=gscholar&amp;cbl=18750&amp;diss=y</w:t>
        </w:r>
      </w:hyperlink>
    </w:p>
    <w:p w14:paraId="03E0337E" w14:textId="58323B1E" w:rsidR="00C338EA" w:rsidRDefault="00C338EA" w:rsidP="00092682">
      <w:pPr>
        <w:spacing w:after="0"/>
        <w:rPr>
          <w:rFonts w:cstheme="minorHAnsi"/>
        </w:rPr>
      </w:pPr>
    </w:p>
    <w:p w14:paraId="1A12D0CE" w14:textId="50C3EA4C" w:rsidR="00C338EA" w:rsidRDefault="00C338EA" w:rsidP="00092682">
      <w:pPr>
        <w:spacing w:after="0"/>
        <w:rPr>
          <w:rFonts w:cstheme="minorHAnsi"/>
        </w:rPr>
      </w:pPr>
      <w:r w:rsidRPr="00C338EA">
        <w:rPr>
          <w:rFonts w:cstheme="minorHAnsi"/>
          <w:u w:val="single"/>
        </w:rPr>
        <w:t>Type of Article:</w:t>
      </w:r>
      <w:r>
        <w:rPr>
          <w:rFonts w:cstheme="minorHAnsi"/>
        </w:rPr>
        <w:t xml:space="preserve"> Experimental</w:t>
      </w:r>
    </w:p>
    <w:p w14:paraId="19833D74" w14:textId="77777777" w:rsidR="00C338EA" w:rsidRDefault="00C338EA" w:rsidP="00092682">
      <w:pPr>
        <w:spacing w:after="0"/>
        <w:rPr>
          <w:rFonts w:cstheme="minorHAnsi"/>
        </w:rPr>
      </w:pPr>
    </w:p>
    <w:p w14:paraId="42935DFA" w14:textId="3273F34D" w:rsidR="00C338EA" w:rsidRDefault="00C338EA" w:rsidP="00092682">
      <w:pPr>
        <w:spacing w:after="0"/>
        <w:rPr>
          <w:rFonts w:cstheme="minorHAnsi"/>
        </w:rPr>
      </w:pPr>
      <w:r w:rsidRPr="00C338EA">
        <w:rPr>
          <w:rFonts w:cstheme="minorHAnsi"/>
          <w:u w:val="single"/>
        </w:rPr>
        <w:t xml:space="preserve">Geographic Scope: </w:t>
      </w:r>
      <w:r>
        <w:rPr>
          <w:rFonts w:cstheme="minorHAnsi"/>
        </w:rPr>
        <w:t>California</w:t>
      </w:r>
    </w:p>
    <w:p w14:paraId="65D5DAA8" w14:textId="77777777" w:rsidR="00C338EA" w:rsidRDefault="00C338EA" w:rsidP="00092682">
      <w:pPr>
        <w:spacing w:after="0"/>
        <w:rPr>
          <w:rFonts w:cstheme="minorHAnsi"/>
        </w:rPr>
      </w:pPr>
    </w:p>
    <w:p w14:paraId="238132EA" w14:textId="4756CF7A" w:rsidR="000D7816" w:rsidRDefault="000D7816" w:rsidP="00092682">
      <w:pPr>
        <w:spacing w:after="0"/>
        <w:rPr>
          <w:rFonts w:cstheme="minorHAnsi"/>
        </w:rPr>
      </w:pPr>
      <w:r w:rsidRPr="00C338EA">
        <w:rPr>
          <w:rFonts w:cstheme="minorHAnsi"/>
          <w:u w:val="single"/>
        </w:rPr>
        <w:t>Abstract</w:t>
      </w:r>
      <w:proofErr w:type="gramStart"/>
      <w:r w:rsidRPr="00C338EA">
        <w:rPr>
          <w:rFonts w:cstheme="minorHAnsi"/>
          <w:u w:val="single"/>
        </w:rPr>
        <w:t>:</w:t>
      </w:r>
      <w:r w:rsidR="005F5764">
        <w:rPr>
          <w:rFonts w:cstheme="minorHAnsi"/>
        </w:rPr>
        <w:t xml:space="preserve">  </w:t>
      </w:r>
      <w:r w:rsidR="00001144">
        <w:rPr>
          <w:rFonts w:cstheme="minorHAnsi"/>
        </w:rPr>
        <w:t>“</w:t>
      </w:r>
      <w:proofErr w:type="gramEnd"/>
      <w:r w:rsidRPr="000D7816">
        <w:rPr>
          <w:rFonts w:cstheme="minorHAnsi"/>
        </w:rPr>
        <w:t xml:space="preserve">More than 4.5 million ha of California's rangelands are dominated by the </w:t>
      </w:r>
      <w:r w:rsidR="00666D55">
        <w:rPr>
          <w:rFonts w:cstheme="minorHAnsi"/>
        </w:rPr>
        <w:t>c</w:t>
      </w:r>
      <w:r w:rsidR="00666D55" w:rsidRPr="000D7816">
        <w:rPr>
          <w:rFonts w:cstheme="minorHAnsi"/>
        </w:rPr>
        <w:t xml:space="preserve">haparral </w:t>
      </w:r>
      <w:r w:rsidRPr="000D7816">
        <w:rPr>
          <w:rFonts w:cstheme="minorHAnsi"/>
        </w:rPr>
        <w:t xml:space="preserve">plant community. This plant community is characterized by evergreen sclerophyllous shrubs adapted to the prevailing Mediterranean-type climate of winter rain and summer drought. California chaparral is one of the most fire dependent, and also fire-prone plant communities in the world. Accumulation of fuel load and rapid urbanization of rural landscapes of California has led to a dramatic increase of exposure of property and human life to wildfires originating in chaparral. Reduction of fuel load in California is mostly accomplished by prescribed bums, application of herbicides, and mechanical clearing. However, risk, cost, and air and water quality considerations are increasingly limiting the application of these tools. Interest in using livestock grazing in vegetation management programs to reduce fuel load have expanded rapidly in the last few years in California. This approach is not </w:t>
      </w:r>
      <w:proofErr w:type="gramStart"/>
      <w:r w:rsidRPr="000D7816">
        <w:rPr>
          <w:rFonts w:cstheme="minorHAnsi"/>
        </w:rPr>
        <w:t>novel, but</w:t>
      </w:r>
      <w:proofErr w:type="gramEnd"/>
      <w:r w:rsidRPr="000D7816">
        <w:rPr>
          <w:rFonts w:cstheme="minorHAnsi"/>
        </w:rPr>
        <w:t xml:space="preserve"> has only sporadically received attention by the scientific community. </w:t>
      </w:r>
    </w:p>
    <w:p w14:paraId="246D0B64" w14:textId="77777777" w:rsidR="000D7816" w:rsidRDefault="000D7816" w:rsidP="00092682">
      <w:pPr>
        <w:spacing w:after="0"/>
        <w:rPr>
          <w:rFonts w:cstheme="minorHAnsi"/>
        </w:rPr>
      </w:pPr>
    </w:p>
    <w:p w14:paraId="565339BB" w14:textId="2DDBD2CB" w:rsidR="000D7816" w:rsidRDefault="000D7816" w:rsidP="00092682">
      <w:pPr>
        <w:spacing w:after="0"/>
        <w:rPr>
          <w:rFonts w:cstheme="minorHAnsi"/>
        </w:rPr>
      </w:pPr>
      <w:r w:rsidRPr="000D7816">
        <w:rPr>
          <w:rFonts w:cstheme="minorHAnsi"/>
        </w:rPr>
        <w:t xml:space="preserve">This study comprises a combination of field trials and detailed laboratory work aimed to determine how the seasonal variability of nutritional and anti-nutritional characteristics of predominant chaparral species affect feeding behavior (dietary preferences and intake), and digestibility of small ruminants </w:t>
      </w:r>
      <w:r w:rsidRPr="000D7816">
        <w:rPr>
          <w:rFonts w:cstheme="minorHAnsi"/>
        </w:rPr>
        <w:lastRenderedPageBreak/>
        <w:t xml:space="preserve">grazing in this plant community. Further reproduction prohibited without permission. The following conclusions were drawn from this study: </w:t>
      </w:r>
    </w:p>
    <w:p w14:paraId="635ABF31" w14:textId="77777777" w:rsidR="000D7816" w:rsidRDefault="000D7816" w:rsidP="00092682">
      <w:pPr>
        <w:spacing w:after="0"/>
        <w:rPr>
          <w:rFonts w:cstheme="minorHAnsi"/>
        </w:rPr>
      </w:pPr>
    </w:p>
    <w:p w14:paraId="4B562CE9" w14:textId="77777777" w:rsidR="000D7816" w:rsidRDefault="000D7816" w:rsidP="00092682">
      <w:pPr>
        <w:spacing w:after="0"/>
        <w:rPr>
          <w:rFonts w:cstheme="minorHAnsi"/>
        </w:rPr>
      </w:pPr>
      <w:r w:rsidRPr="000D7816">
        <w:rPr>
          <w:rFonts w:cstheme="minorHAnsi"/>
        </w:rPr>
        <w:t xml:space="preserve">1. Low nutritional value and presence of secondary metabolites such as tannins in the predominant California chaparral species are limiting factors for their use as forage by animals grazing this type of vegetation, especially during the summer and fall. </w:t>
      </w:r>
    </w:p>
    <w:p w14:paraId="2A90F3E9" w14:textId="77777777" w:rsidR="000D7816" w:rsidRDefault="000D7816" w:rsidP="00092682">
      <w:pPr>
        <w:spacing w:after="0"/>
        <w:rPr>
          <w:rFonts w:cstheme="minorHAnsi"/>
        </w:rPr>
      </w:pPr>
      <w:r w:rsidRPr="000D7816">
        <w:rPr>
          <w:rFonts w:cstheme="minorHAnsi"/>
        </w:rPr>
        <w:t xml:space="preserve">2. Feed intake and digestibility of key chaparral species as a sole diet were low and did not meet the nutritional requirements for maintenance for sheep and goats grazing in this type of vegetation. </w:t>
      </w:r>
    </w:p>
    <w:p w14:paraId="4E76E957" w14:textId="7FB7F421" w:rsidR="000D7816" w:rsidRDefault="000D7816" w:rsidP="00092682">
      <w:pPr>
        <w:spacing w:after="0"/>
        <w:rPr>
          <w:rFonts w:cstheme="minorHAnsi"/>
        </w:rPr>
      </w:pPr>
      <w:r w:rsidRPr="000D7816">
        <w:rPr>
          <w:rFonts w:cstheme="minorHAnsi"/>
        </w:rPr>
        <w:t xml:space="preserve">3. Supplementation with PEG significantly increased the consumption of </w:t>
      </w:r>
      <w:proofErr w:type="spellStart"/>
      <w:r w:rsidRPr="000D7816">
        <w:rPr>
          <w:rFonts w:cstheme="minorHAnsi"/>
        </w:rPr>
        <w:t>A</w:t>
      </w:r>
      <w:r w:rsidR="00AD13CC">
        <w:rPr>
          <w:rFonts w:cstheme="minorHAnsi"/>
        </w:rPr>
        <w:t>triplex</w:t>
      </w:r>
      <w:proofErr w:type="spellEnd"/>
      <w:r w:rsidRPr="000D7816">
        <w:rPr>
          <w:rFonts w:cstheme="minorHAnsi"/>
        </w:rPr>
        <w:t xml:space="preserve"> </w:t>
      </w:r>
      <w:proofErr w:type="spellStart"/>
      <w:r w:rsidRPr="000D7816">
        <w:rPr>
          <w:rFonts w:cstheme="minorHAnsi"/>
        </w:rPr>
        <w:t>canescens</w:t>
      </w:r>
      <w:proofErr w:type="spellEnd"/>
      <w:r w:rsidRPr="000D7816">
        <w:rPr>
          <w:rFonts w:cstheme="minorHAnsi"/>
        </w:rPr>
        <w:t xml:space="preserve"> by small ruminants. Thus, appropriate nutritional and non-nutritional supplementation could help developing prescribed herbivory into a viable fire fuel management strategy for California. </w:t>
      </w:r>
    </w:p>
    <w:p w14:paraId="07938F59" w14:textId="77777777" w:rsidR="000D7816" w:rsidRDefault="000D7816" w:rsidP="00092682">
      <w:pPr>
        <w:spacing w:after="0"/>
        <w:rPr>
          <w:rFonts w:cstheme="minorHAnsi"/>
        </w:rPr>
      </w:pPr>
      <w:r w:rsidRPr="000D7816">
        <w:rPr>
          <w:rFonts w:cstheme="minorHAnsi"/>
        </w:rPr>
        <w:t xml:space="preserve">4. Sheep and goats grazing California chaparral presented dissimilar foraging strategies. They selected fairly similar species, but in different proportions at different seasons. </w:t>
      </w:r>
    </w:p>
    <w:p w14:paraId="6690556B" w14:textId="4F1D9BF6" w:rsidR="000D7816" w:rsidRDefault="000D7816" w:rsidP="00092682">
      <w:pPr>
        <w:spacing w:after="0"/>
        <w:rPr>
          <w:rFonts w:cstheme="minorHAnsi"/>
        </w:rPr>
      </w:pPr>
      <w:r w:rsidRPr="000D7816">
        <w:rPr>
          <w:rFonts w:cstheme="minorHAnsi"/>
        </w:rPr>
        <w:t xml:space="preserve">5. Goats were more effective than sheep in reducing fuel load in California chaparral, as they consumed more vegetation and did not appear to be nutritionally limited by the </w:t>
      </w:r>
      <w:proofErr w:type="gramStart"/>
      <w:r w:rsidRPr="000D7816">
        <w:rPr>
          <w:rFonts w:cstheme="minorHAnsi"/>
        </w:rPr>
        <w:t>low quality</w:t>
      </w:r>
      <w:proofErr w:type="gramEnd"/>
      <w:r w:rsidRPr="000D7816">
        <w:rPr>
          <w:rFonts w:cstheme="minorHAnsi"/>
        </w:rPr>
        <w:t xml:space="preserve"> forage of this landscape </w:t>
      </w:r>
    </w:p>
    <w:p w14:paraId="43F778BB" w14:textId="77777777" w:rsidR="000D7816" w:rsidRDefault="000D7816" w:rsidP="00092682">
      <w:pPr>
        <w:spacing w:after="0"/>
        <w:rPr>
          <w:rFonts w:cstheme="minorHAnsi"/>
        </w:rPr>
      </w:pPr>
    </w:p>
    <w:p w14:paraId="2C5F0FAB" w14:textId="3414FB39" w:rsidR="000D7816" w:rsidRDefault="000D7816" w:rsidP="00092682">
      <w:pPr>
        <w:spacing w:after="0"/>
        <w:rPr>
          <w:rFonts w:cstheme="minorHAnsi"/>
        </w:rPr>
      </w:pPr>
      <w:r w:rsidRPr="000D7816">
        <w:rPr>
          <w:rFonts w:cstheme="minorHAnsi"/>
        </w:rPr>
        <w:t xml:space="preserve">Based on the information gathered in this study and understanding grazing management principles, it is possible to develop adequate grazing schemes to reduce fuel load in California chaparral using small ruminants with the objective of reducing risk and intensity of wildfires, maintaining this community, and increasing animal production. The affectivity of this grazing scheme will be based on an appropriate management </w:t>
      </w:r>
      <w:proofErr w:type="gramStart"/>
      <w:r w:rsidRPr="000D7816">
        <w:rPr>
          <w:rFonts w:cstheme="minorHAnsi"/>
        </w:rPr>
        <w:t>through:</w:t>
      </w:r>
      <w:proofErr w:type="gramEnd"/>
      <w:r w:rsidRPr="000D7816">
        <w:rPr>
          <w:rFonts w:cstheme="minorHAnsi"/>
        </w:rPr>
        <w:t xml:space="preserve"> 1) selection of the animal species; 2) selection of the grazing season; and 3) establishment of an appropriate stocking rat</w:t>
      </w:r>
      <w:r w:rsidR="00AD13CC">
        <w:rPr>
          <w:rFonts w:cstheme="minorHAnsi"/>
        </w:rPr>
        <w:t xml:space="preserve">e…. </w:t>
      </w:r>
      <w:r w:rsidRPr="000D7816">
        <w:rPr>
          <w:rFonts w:cstheme="minorHAnsi"/>
        </w:rPr>
        <w:t>Our results suggested that fire fuel reduction by small ruminants must be a fee-based service in order to be economically viable.</w:t>
      </w:r>
      <w:r w:rsidR="00001144">
        <w:rPr>
          <w:rFonts w:cstheme="minorHAnsi"/>
        </w:rPr>
        <w:t>”</w:t>
      </w:r>
    </w:p>
    <w:p w14:paraId="1DCB2B5A" w14:textId="77777777" w:rsidR="00C00871" w:rsidRDefault="00C00871" w:rsidP="006131C7">
      <w:pPr>
        <w:spacing w:after="0"/>
        <w:rPr>
          <w:rFonts w:cstheme="minorHAnsi"/>
        </w:rPr>
      </w:pPr>
    </w:p>
    <w:p w14:paraId="64C28E33" w14:textId="77777777" w:rsidR="00033DF2" w:rsidRPr="00C75850" w:rsidRDefault="00033DF2" w:rsidP="00033DF2">
      <w:pPr>
        <w:spacing w:after="0" w:line="240" w:lineRule="auto"/>
        <w:rPr>
          <w:rFonts w:eastAsia="Times New Roman" w:cstheme="minorHAnsi"/>
          <w:sz w:val="24"/>
          <w:szCs w:val="24"/>
        </w:rPr>
      </w:pPr>
      <w:r w:rsidRPr="00C75850">
        <w:rPr>
          <w:rFonts w:eastAsia="Times New Roman" w:cstheme="minorHAnsi"/>
          <w:color w:val="222222"/>
          <w:sz w:val="24"/>
          <w:szCs w:val="24"/>
          <w:shd w:val="clear" w:color="auto" w:fill="FFFFFF"/>
        </w:rPr>
        <w:t>Cattle Grazing Reduces </w:t>
      </w:r>
      <w:r w:rsidRPr="00C75850">
        <w:rPr>
          <w:rFonts w:eastAsia="Times New Roman" w:cstheme="minorHAnsi"/>
          <w:color w:val="222222"/>
          <w:sz w:val="24"/>
          <w:szCs w:val="24"/>
        </w:rPr>
        <w:t>Fine</w:t>
      </w:r>
      <w:r w:rsidRPr="00C75850">
        <w:rPr>
          <w:rFonts w:eastAsia="Times New Roman" w:cstheme="minorHAnsi"/>
          <w:color w:val="222222"/>
          <w:sz w:val="24"/>
          <w:szCs w:val="24"/>
          <w:shd w:val="clear" w:color="auto" w:fill="FFFFFF"/>
        </w:rPr>
        <w:t> Fuels and Wildfire Flame Lengths in California Rangelands</w:t>
      </w:r>
    </w:p>
    <w:p w14:paraId="1473E9A3" w14:textId="7EF0A883" w:rsidR="008A4FD1" w:rsidRDefault="00344C87" w:rsidP="00047090">
      <w:pPr>
        <w:spacing w:after="0"/>
        <w:rPr>
          <w:rFonts w:cstheme="minorHAnsi"/>
          <w:color w:val="222222"/>
          <w:shd w:val="clear" w:color="auto" w:fill="FFFFFF"/>
        </w:rPr>
      </w:pPr>
      <w:r w:rsidRPr="008A4FD1">
        <w:rPr>
          <w:rFonts w:cstheme="minorHAnsi"/>
          <w:color w:val="222222"/>
          <w:shd w:val="clear" w:color="auto" w:fill="FFFFFF"/>
        </w:rPr>
        <w:t>Ratcliff, F</w:t>
      </w:r>
      <w:r w:rsidR="005E6941">
        <w:rPr>
          <w:rFonts w:cstheme="minorHAnsi"/>
          <w:color w:val="222222"/>
          <w:shd w:val="clear" w:color="auto" w:fill="FFFFFF"/>
        </w:rPr>
        <w:t>.</w:t>
      </w:r>
      <w:r w:rsidRPr="008A4FD1">
        <w:rPr>
          <w:rFonts w:cstheme="minorHAnsi"/>
          <w:color w:val="222222"/>
          <w:shd w:val="clear" w:color="auto" w:fill="FFFFFF"/>
        </w:rPr>
        <w:t>, D</w:t>
      </w:r>
      <w:r w:rsidR="005E6941">
        <w:rPr>
          <w:rFonts w:cstheme="minorHAnsi"/>
          <w:color w:val="222222"/>
          <w:shd w:val="clear" w:color="auto" w:fill="FFFFFF"/>
        </w:rPr>
        <w:t>.</w:t>
      </w:r>
      <w:r w:rsidRPr="008A4FD1">
        <w:rPr>
          <w:rFonts w:cstheme="minorHAnsi"/>
          <w:color w:val="222222"/>
          <w:shd w:val="clear" w:color="auto" w:fill="FFFFFF"/>
        </w:rPr>
        <w:t xml:space="preserve"> Rao, S</w:t>
      </w:r>
      <w:r w:rsidR="005E6941">
        <w:rPr>
          <w:rFonts w:cstheme="minorHAnsi"/>
          <w:color w:val="222222"/>
          <w:shd w:val="clear" w:color="auto" w:fill="FFFFFF"/>
        </w:rPr>
        <w:t>.,</w:t>
      </w:r>
      <w:r w:rsidRPr="008A4FD1">
        <w:rPr>
          <w:rFonts w:cstheme="minorHAnsi"/>
          <w:color w:val="222222"/>
          <w:shd w:val="clear" w:color="auto" w:fill="FFFFFF"/>
        </w:rPr>
        <w:t xml:space="preserve"> Barry, L</w:t>
      </w:r>
      <w:r w:rsidR="005E6941">
        <w:rPr>
          <w:rFonts w:cstheme="minorHAnsi"/>
          <w:color w:val="222222"/>
          <w:shd w:val="clear" w:color="auto" w:fill="FFFFFF"/>
        </w:rPr>
        <w:t>.</w:t>
      </w:r>
      <w:r w:rsidRPr="008A4FD1">
        <w:rPr>
          <w:rFonts w:cstheme="minorHAnsi"/>
          <w:color w:val="222222"/>
          <w:shd w:val="clear" w:color="auto" w:fill="FFFFFF"/>
        </w:rPr>
        <w:t xml:space="preserve"> Macaulay, R</w:t>
      </w:r>
      <w:r w:rsidR="005E6941">
        <w:rPr>
          <w:rFonts w:cstheme="minorHAnsi"/>
          <w:color w:val="222222"/>
          <w:shd w:val="clear" w:color="auto" w:fill="FFFFFF"/>
        </w:rPr>
        <w:t>.</w:t>
      </w:r>
      <w:r w:rsidRPr="008A4FD1">
        <w:rPr>
          <w:rFonts w:cstheme="minorHAnsi"/>
          <w:color w:val="222222"/>
          <w:shd w:val="clear" w:color="auto" w:fill="FFFFFF"/>
        </w:rPr>
        <w:t xml:space="preserve"> Larsen, M</w:t>
      </w:r>
      <w:r w:rsidR="005E6941">
        <w:rPr>
          <w:rFonts w:cstheme="minorHAnsi"/>
          <w:color w:val="222222"/>
          <w:shd w:val="clear" w:color="auto" w:fill="FFFFFF"/>
        </w:rPr>
        <w:t>.</w:t>
      </w:r>
      <w:r w:rsidRPr="008A4FD1">
        <w:rPr>
          <w:rFonts w:cstheme="minorHAnsi"/>
          <w:color w:val="222222"/>
          <w:shd w:val="clear" w:color="auto" w:fill="FFFFFF"/>
        </w:rPr>
        <w:t xml:space="preserve"> </w:t>
      </w:r>
      <w:proofErr w:type="spellStart"/>
      <w:r w:rsidRPr="008A4FD1">
        <w:rPr>
          <w:rFonts w:cstheme="minorHAnsi"/>
          <w:color w:val="222222"/>
          <w:shd w:val="clear" w:color="auto" w:fill="FFFFFF"/>
        </w:rPr>
        <w:t>Shapero</w:t>
      </w:r>
      <w:proofErr w:type="spellEnd"/>
      <w:r w:rsidRPr="008A4FD1">
        <w:rPr>
          <w:rFonts w:cstheme="minorHAnsi"/>
          <w:color w:val="222222"/>
          <w:shd w:val="clear" w:color="auto" w:fill="FFFFFF"/>
        </w:rPr>
        <w:t>, S</w:t>
      </w:r>
      <w:r w:rsidR="005E6941">
        <w:rPr>
          <w:rFonts w:cstheme="minorHAnsi"/>
          <w:color w:val="222222"/>
          <w:shd w:val="clear" w:color="auto" w:fill="FFFFFF"/>
        </w:rPr>
        <w:t>.</w:t>
      </w:r>
      <w:r w:rsidRPr="008A4FD1">
        <w:rPr>
          <w:rFonts w:cstheme="minorHAnsi"/>
          <w:color w:val="222222"/>
          <w:shd w:val="clear" w:color="auto" w:fill="FFFFFF"/>
        </w:rPr>
        <w:t xml:space="preserve"> </w:t>
      </w:r>
      <w:proofErr w:type="spellStart"/>
      <w:r w:rsidRPr="008A4FD1">
        <w:rPr>
          <w:rFonts w:cstheme="minorHAnsi"/>
          <w:color w:val="222222"/>
          <w:shd w:val="clear" w:color="auto" w:fill="FFFFFF"/>
        </w:rPr>
        <w:t>Dewees</w:t>
      </w:r>
      <w:proofErr w:type="spellEnd"/>
      <w:r w:rsidRPr="008A4FD1">
        <w:rPr>
          <w:rFonts w:cstheme="minorHAnsi"/>
          <w:color w:val="222222"/>
          <w:shd w:val="clear" w:color="auto" w:fill="FFFFFF"/>
        </w:rPr>
        <w:t xml:space="preserve">, </w:t>
      </w:r>
    </w:p>
    <w:p w14:paraId="3A2F285C" w14:textId="77777777" w:rsidR="00033DF2" w:rsidRPr="00033DF2" w:rsidRDefault="00344C87" w:rsidP="00033DF2">
      <w:pPr>
        <w:spacing w:after="0"/>
        <w:ind w:left="720"/>
        <w:rPr>
          <w:rFonts w:cstheme="minorHAnsi"/>
          <w:color w:val="222222"/>
          <w:shd w:val="clear" w:color="auto" w:fill="FFFFFF"/>
        </w:rPr>
      </w:pPr>
      <w:r w:rsidRPr="008A4FD1">
        <w:rPr>
          <w:rFonts w:cstheme="minorHAnsi"/>
          <w:color w:val="222222"/>
          <w:shd w:val="clear" w:color="auto" w:fill="FFFFFF"/>
        </w:rPr>
        <w:t>M</w:t>
      </w:r>
      <w:r w:rsidR="005E6941">
        <w:rPr>
          <w:rFonts w:cstheme="minorHAnsi"/>
          <w:color w:val="222222"/>
          <w:shd w:val="clear" w:color="auto" w:fill="FFFFFF"/>
        </w:rPr>
        <w:t>.</w:t>
      </w:r>
      <w:r w:rsidRPr="008A4FD1">
        <w:rPr>
          <w:rFonts w:cstheme="minorHAnsi"/>
          <w:color w:val="222222"/>
          <w:shd w:val="clear" w:color="auto" w:fill="FFFFFF"/>
        </w:rPr>
        <w:t xml:space="preserve"> Moritz, R</w:t>
      </w:r>
      <w:r w:rsidR="005E6941">
        <w:rPr>
          <w:rFonts w:cstheme="minorHAnsi"/>
          <w:color w:val="222222"/>
          <w:shd w:val="clear" w:color="auto" w:fill="FFFFFF"/>
        </w:rPr>
        <w:t>.</w:t>
      </w:r>
      <w:r w:rsidRPr="008A4FD1">
        <w:rPr>
          <w:rFonts w:cstheme="minorHAnsi"/>
          <w:color w:val="222222"/>
          <w:shd w:val="clear" w:color="auto" w:fill="FFFFFF"/>
        </w:rPr>
        <w:t xml:space="preserve"> Peterson, L</w:t>
      </w:r>
      <w:r w:rsidR="005E6941">
        <w:rPr>
          <w:rFonts w:cstheme="minorHAnsi"/>
          <w:color w:val="222222"/>
          <w:shd w:val="clear" w:color="auto" w:fill="FFFFFF"/>
        </w:rPr>
        <w:t xml:space="preserve">. </w:t>
      </w:r>
      <w:proofErr w:type="spellStart"/>
      <w:r w:rsidRPr="008A4FD1">
        <w:rPr>
          <w:rFonts w:cstheme="minorHAnsi"/>
          <w:color w:val="222222"/>
          <w:shd w:val="clear" w:color="auto" w:fill="FFFFFF"/>
        </w:rPr>
        <w:t>Forero</w:t>
      </w:r>
      <w:proofErr w:type="spellEnd"/>
      <w:r w:rsidRPr="008A4FD1">
        <w:rPr>
          <w:rFonts w:cstheme="minorHAnsi"/>
          <w:color w:val="222222"/>
          <w:shd w:val="clear" w:color="auto" w:fill="FFFFFF"/>
        </w:rPr>
        <w:t xml:space="preserve">. </w:t>
      </w:r>
      <w:r w:rsidR="00CC221F">
        <w:rPr>
          <w:rFonts w:cstheme="minorHAnsi"/>
          <w:color w:val="222222"/>
          <w:shd w:val="clear" w:color="auto" w:fill="FFFFFF"/>
        </w:rPr>
        <w:t xml:space="preserve">(In Press) </w:t>
      </w:r>
    </w:p>
    <w:p w14:paraId="29A5CF68" w14:textId="77777777" w:rsidR="00033DF2" w:rsidRPr="00033DF2" w:rsidRDefault="00033DF2" w:rsidP="00033DF2">
      <w:pPr>
        <w:spacing w:after="0"/>
        <w:ind w:left="720"/>
        <w:rPr>
          <w:rFonts w:cstheme="minorHAnsi"/>
          <w:color w:val="222222"/>
          <w:shd w:val="clear" w:color="auto" w:fill="FFFFFF"/>
        </w:rPr>
      </w:pPr>
      <w:r w:rsidRPr="00033DF2">
        <w:rPr>
          <w:rFonts w:cstheme="minorHAnsi"/>
          <w:color w:val="222222"/>
          <w:shd w:val="clear" w:color="auto" w:fill="FFFFFF"/>
        </w:rPr>
        <w:t>Cattle Grazing Reduces Fine Fuels and Wildfire Flame Lengths in California Rangelands</w:t>
      </w:r>
    </w:p>
    <w:p w14:paraId="72039923" w14:textId="3ABE4937" w:rsidR="008A4FD1" w:rsidRDefault="00CC221F" w:rsidP="00115D09">
      <w:pPr>
        <w:spacing w:after="0"/>
        <w:ind w:left="720"/>
        <w:rPr>
          <w:rFonts w:cstheme="minorHAnsi"/>
          <w:color w:val="222222"/>
          <w:shd w:val="clear" w:color="auto" w:fill="FFFFFF"/>
        </w:rPr>
      </w:pPr>
      <w:r>
        <w:rPr>
          <w:rFonts w:cstheme="minorHAnsi"/>
          <w:color w:val="222222"/>
          <w:shd w:val="clear" w:color="auto" w:fill="FFFFFF"/>
        </w:rPr>
        <w:t xml:space="preserve">. </w:t>
      </w:r>
      <w:proofErr w:type="gramStart"/>
      <w:r w:rsidRPr="00186C08">
        <w:rPr>
          <w:rFonts w:cstheme="minorHAnsi"/>
          <w:i/>
          <w:color w:val="222222"/>
          <w:shd w:val="clear" w:color="auto" w:fill="FFFFFF"/>
        </w:rPr>
        <w:t xml:space="preserve">California </w:t>
      </w:r>
      <w:r w:rsidR="00344C87" w:rsidRPr="00186C08">
        <w:rPr>
          <w:rFonts w:cstheme="minorHAnsi"/>
          <w:i/>
          <w:color w:val="222222"/>
          <w:shd w:val="clear" w:color="auto" w:fill="FFFFFF"/>
        </w:rPr>
        <w:t xml:space="preserve"> Agriculture</w:t>
      </w:r>
      <w:proofErr w:type="gramEnd"/>
      <w:r w:rsidR="00344C87" w:rsidRPr="008A4FD1">
        <w:rPr>
          <w:rFonts w:cstheme="minorHAnsi"/>
          <w:color w:val="222222"/>
          <w:shd w:val="clear" w:color="auto" w:fill="FFFFFF"/>
        </w:rPr>
        <w:t>.</w:t>
      </w:r>
    </w:p>
    <w:p w14:paraId="5329E569" w14:textId="6790A6B4" w:rsidR="00115D09" w:rsidRDefault="00A556FA">
      <w:pPr>
        <w:spacing w:after="0"/>
        <w:ind w:left="720"/>
      </w:pPr>
      <w:hyperlink r:id="rId20" w:history="1">
        <w:r w:rsidR="00186C08" w:rsidRPr="00186C08">
          <w:rPr>
            <w:rStyle w:val="Hyperlink"/>
          </w:rPr>
          <w:t>https://ucanr.edu/blogs/blogcore/postdetail.cfm?postnum=4</w:t>
        </w:r>
      </w:hyperlink>
    </w:p>
    <w:p w14:paraId="22A6A3AD" w14:textId="77777777" w:rsidR="00186C08" w:rsidRDefault="00186C08" w:rsidP="00186C08">
      <w:pPr>
        <w:spacing w:after="0"/>
        <w:ind w:left="720"/>
        <w:rPr>
          <w:rFonts w:cstheme="minorHAnsi"/>
          <w:color w:val="222222"/>
          <w:shd w:val="clear" w:color="auto" w:fill="FFFFFF"/>
        </w:rPr>
      </w:pPr>
    </w:p>
    <w:p w14:paraId="209A6799" w14:textId="6DF22B58" w:rsidR="00503043" w:rsidRDefault="00503043" w:rsidP="00503043">
      <w:pPr>
        <w:spacing w:after="0"/>
        <w:rPr>
          <w:rFonts w:cstheme="minorHAnsi"/>
          <w:color w:val="222222"/>
          <w:shd w:val="clear" w:color="auto" w:fill="FFFFFF"/>
        </w:rPr>
      </w:pPr>
      <w:r w:rsidRPr="00503043">
        <w:rPr>
          <w:rFonts w:cstheme="minorHAnsi"/>
          <w:color w:val="222222"/>
          <w:u w:val="single"/>
          <w:shd w:val="clear" w:color="auto" w:fill="FFFFFF"/>
        </w:rPr>
        <w:t>Type of Article:</w:t>
      </w:r>
      <w:r>
        <w:rPr>
          <w:rFonts w:cstheme="minorHAnsi"/>
          <w:color w:val="222222"/>
          <w:shd w:val="clear" w:color="auto" w:fill="FFFFFF"/>
        </w:rPr>
        <w:t xml:space="preserve"> Modeling</w:t>
      </w:r>
    </w:p>
    <w:p w14:paraId="35FB4C38" w14:textId="5F2914B2" w:rsidR="00503043" w:rsidRDefault="00503043" w:rsidP="00503043">
      <w:pPr>
        <w:spacing w:after="0"/>
        <w:rPr>
          <w:rFonts w:cstheme="minorHAnsi"/>
          <w:color w:val="222222"/>
          <w:shd w:val="clear" w:color="auto" w:fill="FFFFFF"/>
        </w:rPr>
      </w:pPr>
    </w:p>
    <w:p w14:paraId="6AA18984" w14:textId="681E9F9B" w:rsidR="00503043" w:rsidRDefault="00503043" w:rsidP="00503043">
      <w:pPr>
        <w:spacing w:after="0"/>
        <w:rPr>
          <w:rFonts w:cstheme="minorHAnsi"/>
          <w:color w:val="222222"/>
          <w:shd w:val="clear" w:color="auto" w:fill="FFFFFF"/>
        </w:rPr>
      </w:pPr>
      <w:r w:rsidRPr="00503043">
        <w:rPr>
          <w:rFonts w:cstheme="minorHAnsi"/>
          <w:color w:val="222222"/>
          <w:u w:val="single"/>
          <w:shd w:val="clear" w:color="auto" w:fill="FFFFFF"/>
        </w:rPr>
        <w:t>Geographic Scope:</w:t>
      </w:r>
      <w:r>
        <w:rPr>
          <w:rFonts w:cstheme="minorHAnsi"/>
          <w:color w:val="222222"/>
          <w:shd w:val="clear" w:color="auto" w:fill="FFFFFF"/>
        </w:rPr>
        <w:t xml:space="preserve"> California</w:t>
      </w:r>
    </w:p>
    <w:p w14:paraId="0FFBEC0B" w14:textId="0029B708" w:rsidR="00761CD2" w:rsidRPr="005E6941" w:rsidRDefault="00761CD2" w:rsidP="00C15D3B">
      <w:pPr>
        <w:pStyle w:val="NormalWeb"/>
        <w:spacing w:after="150" w:line="332" w:lineRule="atLeast"/>
        <w:rPr>
          <w:rFonts w:asciiTheme="minorHAnsi" w:hAnsiTheme="minorHAnsi" w:cstheme="minorHAnsi"/>
          <w:color w:val="333333"/>
          <w:sz w:val="22"/>
          <w:szCs w:val="22"/>
        </w:rPr>
      </w:pPr>
      <w:r w:rsidRPr="005E6941">
        <w:rPr>
          <w:rFonts w:asciiTheme="minorHAnsi" w:hAnsiTheme="minorHAnsi" w:cstheme="minorHAnsi"/>
          <w:color w:val="222222"/>
          <w:sz w:val="22"/>
          <w:szCs w:val="22"/>
          <w:u w:val="single"/>
          <w:shd w:val="clear" w:color="auto" w:fill="FFFFFF"/>
        </w:rPr>
        <w:t>Abstract</w:t>
      </w:r>
      <w:r w:rsidR="00503043" w:rsidRPr="005E6941">
        <w:rPr>
          <w:rFonts w:asciiTheme="minorHAnsi" w:hAnsiTheme="minorHAnsi" w:cstheme="minorHAnsi"/>
          <w:color w:val="222222"/>
          <w:sz w:val="22"/>
          <w:szCs w:val="22"/>
          <w:u w:val="single"/>
          <w:shd w:val="clear" w:color="auto" w:fill="FFFFFF"/>
        </w:rPr>
        <w:t xml:space="preserve">: </w:t>
      </w:r>
      <w:r w:rsidR="005E6941">
        <w:rPr>
          <w:rFonts w:asciiTheme="minorHAnsi" w:hAnsiTheme="minorHAnsi" w:cstheme="minorHAnsi"/>
          <w:color w:val="222222"/>
          <w:sz w:val="22"/>
          <w:szCs w:val="22"/>
          <w:u w:val="single"/>
          <w:shd w:val="clear" w:color="auto" w:fill="FFFFFF"/>
        </w:rPr>
        <w:t>“</w:t>
      </w:r>
      <w:r w:rsidRPr="005E6941">
        <w:rPr>
          <w:rFonts w:asciiTheme="minorHAnsi" w:hAnsiTheme="minorHAnsi" w:cstheme="minorHAnsi"/>
          <w:color w:val="333333"/>
          <w:sz w:val="22"/>
          <w:szCs w:val="22"/>
        </w:rPr>
        <w:t xml:space="preserve">Cattle grazing in California rangelands can reduce fine fuel loads and alter wildfire behavior. Fuel reductions from commercial ranching and its implications on fire behavior have not been examined in California, though it is often cited as a management tool for this purpose. Using state-wide cattle inventory, brand inspection and land use data, we estimated regional fine fuel reductions due to cattle grazing. Cattle removed 11.6 billion pounds (5.3 billion kg) of fine fuel from California’s rangelands in 2017. Regionally, this varied between 174 and 1020 pounds of fuel removal per grazed acre (195 to 1143 kilograms per hectare). Fire behavior models suggest that these regional fuel reductions would not </w:t>
      </w:r>
      <w:r w:rsidRPr="005E6941">
        <w:rPr>
          <w:rFonts w:asciiTheme="minorHAnsi" w:hAnsiTheme="minorHAnsi" w:cstheme="minorHAnsi"/>
          <w:color w:val="333333"/>
          <w:sz w:val="22"/>
          <w:szCs w:val="22"/>
        </w:rPr>
        <w:lastRenderedPageBreak/>
        <w:t>result in maintaining wildfire flame heights below the critical eight-foot threshold across all grazed rangelands. However, field-based measurements of forage production and residual dry matter demonstrate that fuel loads are reduced sufficiently in many grazed locations. Together, these results show that cattle grazing is an important tool for reducing rangeland wildfire hazard in California, and that significant opportunities exist to strategically implement grazing on rangelands in the state</w:t>
      </w:r>
      <w:r w:rsidR="005E6941">
        <w:rPr>
          <w:rFonts w:asciiTheme="minorHAnsi" w:hAnsiTheme="minorHAnsi" w:cstheme="minorHAnsi"/>
          <w:color w:val="333333"/>
          <w:sz w:val="22"/>
          <w:szCs w:val="22"/>
        </w:rPr>
        <w:t>”</w:t>
      </w:r>
      <w:r w:rsidRPr="005E6941">
        <w:rPr>
          <w:rFonts w:asciiTheme="minorHAnsi" w:hAnsiTheme="minorHAnsi" w:cstheme="minorHAnsi"/>
          <w:color w:val="333333"/>
          <w:sz w:val="22"/>
          <w:szCs w:val="22"/>
        </w:rPr>
        <w:t>.</w:t>
      </w:r>
    </w:p>
    <w:p w14:paraId="20594FF2" w14:textId="77777777" w:rsidR="00503043" w:rsidRPr="00115D09" w:rsidRDefault="00503043" w:rsidP="00503043">
      <w:pPr>
        <w:spacing w:after="0"/>
        <w:rPr>
          <w:rFonts w:cstheme="minorHAnsi"/>
          <w:color w:val="222222"/>
          <w:shd w:val="clear" w:color="auto" w:fill="FFFFFF"/>
        </w:rPr>
      </w:pPr>
    </w:p>
    <w:p w14:paraId="0535573A" w14:textId="678F9BE3" w:rsidR="0091797E" w:rsidRPr="0091797E" w:rsidRDefault="0091797E" w:rsidP="008A4FD1">
      <w:pPr>
        <w:spacing w:after="0"/>
        <w:rPr>
          <w:rFonts w:cstheme="minorHAnsi"/>
          <w:b/>
          <w:bCs/>
          <w:sz w:val="28"/>
          <w:szCs w:val="28"/>
        </w:rPr>
      </w:pPr>
      <w:r>
        <w:rPr>
          <w:rFonts w:cstheme="minorHAnsi"/>
          <w:b/>
          <w:bCs/>
          <w:sz w:val="28"/>
          <w:szCs w:val="28"/>
        </w:rPr>
        <w:t>Using fire return interval departure (FRID) analysis to map spatial and temporal changes in fire frequency on national forest lands in California</w:t>
      </w:r>
    </w:p>
    <w:p w14:paraId="03A6A4D4" w14:textId="1D19BB59" w:rsidR="006131C7" w:rsidRDefault="0091797E" w:rsidP="008A4FD1">
      <w:pPr>
        <w:spacing w:after="0"/>
        <w:rPr>
          <w:rFonts w:cstheme="minorHAnsi"/>
        </w:rPr>
      </w:pPr>
      <w:r>
        <w:rPr>
          <w:rFonts w:cstheme="minorHAnsi"/>
        </w:rPr>
        <w:t>Safford, H.D.</w:t>
      </w:r>
      <w:r w:rsidR="005E6941">
        <w:rPr>
          <w:rFonts w:cstheme="minorHAnsi"/>
        </w:rPr>
        <w:t xml:space="preserve"> and</w:t>
      </w:r>
      <w:r>
        <w:rPr>
          <w:rFonts w:cstheme="minorHAnsi"/>
        </w:rPr>
        <w:t xml:space="preserve">, K.M. van de Water. 2014. Using fire return interval departure (FRID) analysis to map </w:t>
      </w:r>
    </w:p>
    <w:p w14:paraId="30F90AD2" w14:textId="5CEC797C" w:rsidR="00BC16F5" w:rsidRDefault="0091797E" w:rsidP="006131C7">
      <w:pPr>
        <w:spacing w:after="0"/>
        <w:ind w:left="720"/>
        <w:rPr>
          <w:rFonts w:cstheme="minorHAnsi"/>
        </w:rPr>
      </w:pPr>
      <w:r>
        <w:rPr>
          <w:rFonts w:cstheme="minorHAnsi"/>
        </w:rPr>
        <w:t xml:space="preserve">spatial and temporal changes in fire frequency on national forest lands in California. Research Paper – Pacific Southwest Research Station. USDA. </w:t>
      </w:r>
      <w:r w:rsidR="00186C08">
        <w:rPr>
          <w:rFonts w:cstheme="minorHAnsi"/>
        </w:rPr>
        <w:t xml:space="preserve"> </w:t>
      </w:r>
      <w:r w:rsidR="00186C08" w:rsidRPr="00186C08">
        <w:rPr>
          <w:rFonts w:cstheme="minorHAnsi"/>
        </w:rPr>
        <w:t>https://www.fs.usda.gov/treesearch/pubs/45476</w:t>
      </w:r>
    </w:p>
    <w:p w14:paraId="79F7D544" w14:textId="5E46B493" w:rsidR="0091797E" w:rsidRDefault="0091797E" w:rsidP="008A4FD1">
      <w:pPr>
        <w:spacing w:after="0"/>
        <w:rPr>
          <w:rFonts w:cstheme="minorHAnsi"/>
        </w:rPr>
      </w:pPr>
    </w:p>
    <w:p w14:paraId="598A57D3" w14:textId="202BD812" w:rsidR="007204EB" w:rsidRPr="007204EB" w:rsidRDefault="007204EB" w:rsidP="008A4FD1">
      <w:pPr>
        <w:spacing w:after="0"/>
        <w:rPr>
          <w:rFonts w:cstheme="minorHAnsi"/>
        </w:rPr>
      </w:pPr>
      <w:r w:rsidRPr="007204EB">
        <w:rPr>
          <w:rFonts w:cstheme="minorHAnsi"/>
          <w:u w:val="single"/>
        </w:rPr>
        <w:t>Type of Article:</w:t>
      </w:r>
      <w:r>
        <w:rPr>
          <w:rFonts w:cstheme="minorHAnsi"/>
        </w:rPr>
        <w:t xml:space="preserve"> Modeling</w:t>
      </w:r>
    </w:p>
    <w:p w14:paraId="6292E54D" w14:textId="57430B1F" w:rsidR="007204EB" w:rsidRDefault="007204EB" w:rsidP="008A4FD1">
      <w:pPr>
        <w:spacing w:after="0"/>
        <w:rPr>
          <w:rFonts w:cstheme="minorHAnsi"/>
        </w:rPr>
      </w:pPr>
    </w:p>
    <w:p w14:paraId="420E855E" w14:textId="42BD5929" w:rsidR="007204EB" w:rsidRPr="007204EB" w:rsidRDefault="007204EB" w:rsidP="008A4FD1">
      <w:pPr>
        <w:spacing w:after="0"/>
        <w:rPr>
          <w:rFonts w:cstheme="minorHAnsi"/>
        </w:rPr>
      </w:pPr>
      <w:r w:rsidRPr="007204EB">
        <w:rPr>
          <w:rFonts w:cstheme="minorHAnsi"/>
          <w:u w:val="single"/>
        </w:rPr>
        <w:t>Geographic Scope:</w:t>
      </w:r>
      <w:r>
        <w:rPr>
          <w:rFonts w:cstheme="minorHAnsi"/>
          <w:u w:val="single"/>
        </w:rPr>
        <w:t xml:space="preserve"> </w:t>
      </w:r>
      <w:r>
        <w:rPr>
          <w:rFonts w:cstheme="minorHAnsi"/>
        </w:rPr>
        <w:t>California</w:t>
      </w:r>
    </w:p>
    <w:p w14:paraId="5AEFB958" w14:textId="77777777" w:rsidR="00503043" w:rsidRDefault="00503043" w:rsidP="008A4FD1">
      <w:pPr>
        <w:spacing w:after="0"/>
        <w:rPr>
          <w:rFonts w:cstheme="minorHAnsi"/>
        </w:rPr>
      </w:pPr>
    </w:p>
    <w:p w14:paraId="57710A33" w14:textId="49FB8BDF" w:rsidR="0091797E" w:rsidRDefault="0091797E" w:rsidP="0091797E">
      <w:pPr>
        <w:spacing w:after="0"/>
        <w:rPr>
          <w:rFonts w:cstheme="minorHAnsi"/>
        </w:rPr>
      </w:pPr>
      <w:r w:rsidRPr="007204EB">
        <w:rPr>
          <w:rFonts w:cstheme="minorHAnsi"/>
          <w:u w:val="single"/>
        </w:rPr>
        <w:t>Abstract:</w:t>
      </w:r>
      <w:r w:rsidR="005F5764">
        <w:rPr>
          <w:rFonts w:cstheme="minorHAnsi"/>
        </w:rPr>
        <w:t xml:space="preserve"> </w:t>
      </w:r>
      <w:r w:rsidR="005E6941">
        <w:rPr>
          <w:rFonts w:cstheme="minorHAnsi"/>
        </w:rPr>
        <w:t>“</w:t>
      </w:r>
      <w:r w:rsidRPr="0091797E">
        <w:rPr>
          <w:rFonts w:cstheme="minorHAnsi"/>
        </w:rPr>
        <w:t>In California, fire regimes and related ecosystem processes have been altered by land use practices associated with Euro-American settlement, and climate warming is exacerbating the magnitude</w:t>
      </w:r>
      <w:r w:rsidR="005F5764">
        <w:rPr>
          <w:rFonts w:cstheme="minorHAnsi"/>
        </w:rPr>
        <w:t xml:space="preserve"> </w:t>
      </w:r>
      <w:r w:rsidRPr="0091797E">
        <w:rPr>
          <w:rFonts w:cstheme="minorHAnsi"/>
        </w:rPr>
        <w:t>and effects of these changes. Because of changing environmental baselines, restoration of narrowly defined historical conditions may no longer be an attainable or sustainable long-term management goal,</w:t>
      </w:r>
      <w:r w:rsidR="005F5764">
        <w:rPr>
          <w:rFonts w:cstheme="minorHAnsi"/>
        </w:rPr>
        <w:t xml:space="preserve"> </w:t>
      </w:r>
      <w:r w:rsidRPr="0091797E">
        <w:rPr>
          <w:rFonts w:cstheme="minorHAnsi"/>
        </w:rPr>
        <w:t>but comparisons between historical and current fire regimes can assist managers in prioritizing areas for ecological restoration and other management actions. Fire return interval departure (FRID) analysis</w:t>
      </w:r>
      <w:r w:rsidR="005F5764">
        <w:rPr>
          <w:rFonts w:cstheme="minorHAnsi"/>
        </w:rPr>
        <w:t xml:space="preserve"> </w:t>
      </w:r>
      <w:r w:rsidRPr="0091797E">
        <w:rPr>
          <w:rFonts w:cstheme="minorHAnsi"/>
        </w:rPr>
        <w:t xml:space="preserve">quantifies the difference between current and </w:t>
      </w:r>
      <w:proofErr w:type="spellStart"/>
      <w:r w:rsidRPr="0091797E">
        <w:rPr>
          <w:rFonts w:cstheme="minorHAnsi"/>
        </w:rPr>
        <w:t>presettlement</w:t>
      </w:r>
      <w:proofErr w:type="spellEnd"/>
      <w:r w:rsidRPr="0091797E">
        <w:rPr>
          <w:rFonts w:cstheme="minorHAnsi"/>
        </w:rPr>
        <w:t xml:space="preserve"> fire frequencies. We assessed FRID variability along geographic, climatic, and vegetation gradients in California on lands managed by the U.S.</w:t>
      </w:r>
      <w:r>
        <w:rPr>
          <w:rFonts w:cstheme="minorHAnsi"/>
        </w:rPr>
        <w:t xml:space="preserve"> </w:t>
      </w:r>
      <w:r w:rsidRPr="0091797E">
        <w:rPr>
          <w:rFonts w:cstheme="minorHAnsi"/>
        </w:rPr>
        <w:t>Department of Agriculture Forest Service and three forest-dominated national parks, using two types of FRID metrics: percent FRID (PFRID), and the NPS-FRID index. Much of northern California north of the</w:t>
      </w:r>
      <w:r>
        <w:rPr>
          <w:rFonts w:cstheme="minorHAnsi"/>
        </w:rPr>
        <w:t xml:space="preserve"> </w:t>
      </w:r>
      <w:r w:rsidRPr="0091797E">
        <w:rPr>
          <w:rFonts w:cstheme="minorHAnsi"/>
        </w:rPr>
        <w:t xml:space="preserve">Tehachapi Mountains has missed multiple fire cycles owing to fire suppression, while southern California is characterized by large areas burning at higher frequencies than under </w:t>
      </w:r>
      <w:proofErr w:type="spellStart"/>
      <w:r w:rsidRPr="0091797E">
        <w:rPr>
          <w:rFonts w:cstheme="minorHAnsi"/>
        </w:rPr>
        <w:t>presettlement</w:t>
      </w:r>
      <w:proofErr w:type="spellEnd"/>
      <w:r w:rsidRPr="0091797E">
        <w:rPr>
          <w:rFonts w:cstheme="minorHAnsi"/>
        </w:rPr>
        <w:t xml:space="preserve"> conditions.</w:t>
      </w:r>
      <w:r>
        <w:rPr>
          <w:rFonts w:cstheme="minorHAnsi"/>
        </w:rPr>
        <w:t xml:space="preserve"> </w:t>
      </w:r>
      <w:r w:rsidRPr="0091797E">
        <w:rPr>
          <w:rFonts w:cstheme="minorHAnsi"/>
        </w:rPr>
        <w:t>PFRID exhibited a unimodal (hump-shaped) relationship to elevation across our study area. PFRID showed little relationship to precipitation in northwest California or the Sierra Nevada region, but it decreased</w:t>
      </w:r>
      <w:r>
        <w:rPr>
          <w:rFonts w:cstheme="minorHAnsi"/>
        </w:rPr>
        <w:t xml:space="preserve"> </w:t>
      </w:r>
      <w:r w:rsidRPr="0091797E">
        <w:rPr>
          <w:rFonts w:cstheme="minorHAnsi"/>
        </w:rPr>
        <w:t>with precipitation in southern California. PFRID trends with temperature were unimodal, reaching a maximum at temperatures that approximate the elevation of the mean freezing line in winter storms, which</w:t>
      </w:r>
      <w:r>
        <w:rPr>
          <w:rFonts w:cstheme="minorHAnsi"/>
        </w:rPr>
        <w:t xml:space="preserve"> </w:t>
      </w:r>
      <w:r w:rsidRPr="0091797E">
        <w:rPr>
          <w:rFonts w:cstheme="minorHAnsi"/>
        </w:rPr>
        <w:t xml:space="preserve">also marks the transition between moist mixed conifer and red fir in most of northern California. Low- and middle-elevation vegetation types supported the greatest departures from </w:t>
      </w:r>
      <w:proofErr w:type="spellStart"/>
      <w:r w:rsidRPr="0091797E">
        <w:rPr>
          <w:rFonts w:cstheme="minorHAnsi"/>
        </w:rPr>
        <w:t>presettlement</w:t>
      </w:r>
      <w:proofErr w:type="spellEnd"/>
      <w:r w:rsidRPr="0091797E">
        <w:rPr>
          <w:rFonts w:cstheme="minorHAnsi"/>
        </w:rPr>
        <w:t xml:space="preserve"> fire</w:t>
      </w:r>
      <w:r>
        <w:rPr>
          <w:rFonts w:cstheme="minorHAnsi"/>
        </w:rPr>
        <w:t xml:space="preserve"> </w:t>
      </w:r>
      <w:r w:rsidRPr="0091797E">
        <w:rPr>
          <w:rFonts w:cstheme="minorHAnsi"/>
        </w:rPr>
        <w:t>frequencies, with oak woodlands, yellow pine, and mixed-conifer forests missing the most fire cycles, and coastal fir, coastal sage scrub, and chaparral tending to experience shorter FRIs than under</w:t>
      </w:r>
      <w:r>
        <w:rPr>
          <w:rFonts w:cstheme="minorHAnsi"/>
        </w:rPr>
        <w:t xml:space="preserve"> </w:t>
      </w:r>
      <w:proofErr w:type="spellStart"/>
      <w:r w:rsidRPr="0091797E">
        <w:rPr>
          <w:rFonts w:cstheme="minorHAnsi"/>
        </w:rPr>
        <w:t>presettlement</w:t>
      </w:r>
      <w:proofErr w:type="spellEnd"/>
      <w:r w:rsidRPr="0091797E">
        <w:rPr>
          <w:rFonts w:cstheme="minorHAnsi"/>
        </w:rPr>
        <w:t xml:space="preserve"> conditions. Our results help refine our understanding of departures from </w:t>
      </w:r>
      <w:proofErr w:type="spellStart"/>
      <w:r w:rsidRPr="0091797E">
        <w:rPr>
          <w:rFonts w:cstheme="minorHAnsi"/>
        </w:rPr>
        <w:t>presettlement</w:t>
      </w:r>
      <w:proofErr w:type="spellEnd"/>
      <w:r w:rsidRPr="0091797E">
        <w:rPr>
          <w:rFonts w:cstheme="minorHAnsi"/>
        </w:rPr>
        <w:t xml:space="preserve"> fire regimes across </w:t>
      </w:r>
      <w:proofErr w:type="gramStart"/>
      <w:r w:rsidRPr="0091797E">
        <w:rPr>
          <w:rFonts w:cstheme="minorHAnsi"/>
        </w:rPr>
        <w:t>California, and</w:t>
      </w:r>
      <w:proofErr w:type="gramEnd"/>
      <w:r w:rsidRPr="0091797E">
        <w:rPr>
          <w:rFonts w:cstheme="minorHAnsi"/>
        </w:rPr>
        <w:t xml:space="preserve"> provide a spatial basis for resource management and planning focused</w:t>
      </w:r>
      <w:r>
        <w:rPr>
          <w:rFonts w:cstheme="minorHAnsi"/>
        </w:rPr>
        <w:t xml:space="preserve"> </w:t>
      </w:r>
      <w:r w:rsidRPr="0091797E">
        <w:rPr>
          <w:rFonts w:cstheme="minorHAnsi"/>
        </w:rPr>
        <w:t>on ecological restoration and adaptation to climate change in a fire-prone region.</w:t>
      </w:r>
      <w:r w:rsidR="005E6941">
        <w:rPr>
          <w:rFonts w:cstheme="minorHAnsi"/>
        </w:rPr>
        <w:t>”</w:t>
      </w:r>
    </w:p>
    <w:p w14:paraId="2F395C57" w14:textId="77777777" w:rsidR="0091797E" w:rsidRDefault="0091797E" w:rsidP="00BC16F5">
      <w:pPr>
        <w:spacing w:after="0"/>
        <w:rPr>
          <w:rFonts w:cstheme="minorHAnsi"/>
          <w:b/>
          <w:bCs/>
          <w:sz w:val="28"/>
          <w:szCs w:val="28"/>
        </w:rPr>
      </w:pPr>
    </w:p>
    <w:p w14:paraId="4F8B1DFA" w14:textId="46983332" w:rsidR="00BC16F5" w:rsidRPr="00BC16F5" w:rsidRDefault="00BC16F5" w:rsidP="00BC16F5">
      <w:pPr>
        <w:spacing w:after="0"/>
        <w:rPr>
          <w:rFonts w:cstheme="minorHAnsi"/>
          <w:b/>
          <w:bCs/>
          <w:sz w:val="28"/>
          <w:szCs w:val="28"/>
        </w:rPr>
      </w:pPr>
      <w:r w:rsidRPr="00BC16F5">
        <w:rPr>
          <w:rFonts w:cstheme="minorHAnsi"/>
          <w:b/>
          <w:bCs/>
          <w:sz w:val="28"/>
          <w:szCs w:val="28"/>
        </w:rPr>
        <w:lastRenderedPageBreak/>
        <w:t>Targeted Grazing Applied to Reduce Fire Behavior Metrics and Wildfire Spread</w:t>
      </w:r>
    </w:p>
    <w:p w14:paraId="17432172" w14:textId="16FADCE5" w:rsidR="00047090" w:rsidRPr="008A4FD1" w:rsidRDefault="004C6E14" w:rsidP="008A4FD1">
      <w:pPr>
        <w:spacing w:after="0"/>
        <w:rPr>
          <w:rFonts w:cstheme="minorHAnsi"/>
        </w:rPr>
      </w:pPr>
      <w:proofErr w:type="spellStart"/>
      <w:r w:rsidRPr="008A4FD1">
        <w:rPr>
          <w:rFonts w:cstheme="minorHAnsi"/>
        </w:rPr>
        <w:t>Schachtschneider</w:t>
      </w:r>
      <w:proofErr w:type="spellEnd"/>
      <w:r w:rsidR="005A0996" w:rsidRPr="008A4FD1">
        <w:rPr>
          <w:rFonts w:cstheme="minorHAnsi"/>
        </w:rPr>
        <w:t>,</w:t>
      </w:r>
      <w:r w:rsidRPr="008A4FD1">
        <w:rPr>
          <w:rFonts w:cstheme="minorHAnsi"/>
        </w:rPr>
        <w:t xml:space="preserve"> C.L. 2016. Targeted Grazing Applied to Reduce Fire Behavior Metrics and Wildfire </w:t>
      </w:r>
    </w:p>
    <w:p w14:paraId="35DDE13B" w14:textId="3A53E1CA" w:rsidR="00175BDC" w:rsidRDefault="004C6E14" w:rsidP="00047090">
      <w:pPr>
        <w:spacing w:after="0"/>
        <w:ind w:left="720"/>
        <w:rPr>
          <w:rFonts w:cstheme="minorHAnsi"/>
          <w:shd w:val="clear" w:color="auto" w:fill="FFFFFF"/>
        </w:rPr>
      </w:pPr>
      <w:r w:rsidRPr="008A4FD1">
        <w:rPr>
          <w:rFonts w:cstheme="minorHAnsi"/>
        </w:rPr>
        <w:t>Spread.</w:t>
      </w:r>
      <w:r w:rsidR="00312879" w:rsidRPr="008A4FD1">
        <w:rPr>
          <w:rFonts w:cstheme="minorHAnsi"/>
        </w:rPr>
        <w:t xml:space="preserve"> Theses and Dissertations Collection, Digital Initiatives, University of Idaho Library. </w:t>
      </w:r>
      <w:hyperlink r:id="rId21" w:history="1">
        <w:r w:rsidR="003C492D" w:rsidRPr="00DF2EE9">
          <w:rPr>
            <w:rStyle w:val="Hyperlink"/>
            <w:rFonts w:cstheme="minorHAnsi"/>
            <w:shd w:val="clear" w:color="auto" w:fill="FFFFFF"/>
          </w:rPr>
          <w:t>https://www.lib.uidaho.edu/digital/etd/items/schachtschneider_idaho_0089n_10850.html</w:t>
        </w:r>
      </w:hyperlink>
    </w:p>
    <w:p w14:paraId="5A5FBFD6" w14:textId="77777777" w:rsidR="00FD4D41" w:rsidRDefault="00FD4D41" w:rsidP="003C492D">
      <w:pPr>
        <w:spacing w:after="0"/>
        <w:rPr>
          <w:rFonts w:cstheme="minorHAnsi"/>
          <w:shd w:val="clear" w:color="auto" w:fill="FFFFFF"/>
        </w:rPr>
      </w:pPr>
    </w:p>
    <w:p w14:paraId="3F8259CD" w14:textId="66712D9A" w:rsidR="007204EB" w:rsidRDefault="007204EB" w:rsidP="003C492D">
      <w:pPr>
        <w:spacing w:after="0"/>
        <w:rPr>
          <w:rFonts w:cstheme="minorHAnsi"/>
          <w:shd w:val="clear" w:color="auto" w:fill="FFFFFF"/>
        </w:rPr>
      </w:pPr>
      <w:r w:rsidRPr="007204EB">
        <w:rPr>
          <w:rFonts w:cstheme="minorHAnsi"/>
          <w:u w:val="single"/>
          <w:shd w:val="clear" w:color="auto" w:fill="FFFFFF"/>
        </w:rPr>
        <w:t>Type of Article</w:t>
      </w:r>
      <w:r>
        <w:rPr>
          <w:rFonts w:cstheme="minorHAnsi"/>
          <w:shd w:val="clear" w:color="auto" w:fill="FFFFFF"/>
        </w:rPr>
        <w:t>: Experimental</w:t>
      </w:r>
    </w:p>
    <w:p w14:paraId="4B170CA2" w14:textId="4E4C889B" w:rsidR="007204EB" w:rsidRDefault="007204EB" w:rsidP="003C492D">
      <w:pPr>
        <w:spacing w:after="0"/>
        <w:rPr>
          <w:rFonts w:cstheme="minorHAnsi"/>
          <w:shd w:val="clear" w:color="auto" w:fill="FFFFFF"/>
        </w:rPr>
      </w:pPr>
    </w:p>
    <w:p w14:paraId="69216F68" w14:textId="7E03A902" w:rsidR="007204EB" w:rsidRDefault="007204EB" w:rsidP="003C492D">
      <w:pPr>
        <w:spacing w:after="0"/>
        <w:rPr>
          <w:rFonts w:cstheme="minorHAnsi"/>
          <w:shd w:val="clear" w:color="auto" w:fill="FFFFFF"/>
        </w:rPr>
      </w:pPr>
      <w:r w:rsidRPr="007204EB">
        <w:rPr>
          <w:rFonts w:cstheme="minorHAnsi"/>
          <w:u w:val="single"/>
          <w:shd w:val="clear" w:color="auto" w:fill="FFFFFF"/>
        </w:rPr>
        <w:t>Geographic Scope:</w:t>
      </w:r>
      <w:r>
        <w:rPr>
          <w:rFonts w:cstheme="minorHAnsi"/>
          <w:shd w:val="clear" w:color="auto" w:fill="FFFFFF"/>
        </w:rPr>
        <w:t xml:space="preserve"> North America</w:t>
      </w:r>
    </w:p>
    <w:p w14:paraId="6E500024" w14:textId="77777777" w:rsidR="007204EB" w:rsidRDefault="007204EB" w:rsidP="003C492D">
      <w:pPr>
        <w:spacing w:after="0"/>
        <w:rPr>
          <w:rFonts w:cstheme="minorHAnsi"/>
          <w:shd w:val="clear" w:color="auto" w:fill="FFFFFF"/>
        </w:rPr>
      </w:pPr>
    </w:p>
    <w:p w14:paraId="6302C8FD" w14:textId="1C2DFA9B" w:rsidR="003C492D" w:rsidRPr="003C492D" w:rsidRDefault="003C492D" w:rsidP="005F5764">
      <w:pPr>
        <w:spacing w:after="0"/>
        <w:rPr>
          <w:rFonts w:cstheme="minorHAnsi"/>
        </w:rPr>
      </w:pPr>
      <w:r w:rsidRPr="007204EB">
        <w:rPr>
          <w:rFonts w:cstheme="minorHAnsi"/>
          <w:u w:val="single"/>
          <w:shd w:val="clear" w:color="auto" w:fill="FFFFFF"/>
        </w:rPr>
        <w:t>Abstract</w:t>
      </w:r>
      <w:proofErr w:type="gramStart"/>
      <w:r w:rsidRPr="007204EB">
        <w:rPr>
          <w:rFonts w:cstheme="minorHAnsi"/>
          <w:u w:val="single"/>
          <w:shd w:val="clear" w:color="auto" w:fill="FFFFFF"/>
        </w:rPr>
        <w:t>:</w:t>
      </w:r>
      <w:r w:rsidR="005F5764">
        <w:rPr>
          <w:rFonts w:cstheme="minorHAnsi"/>
        </w:rPr>
        <w:t xml:space="preserve">  </w:t>
      </w:r>
      <w:r w:rsidR="00EC3231">
        <w:rPr>
          <w:rFonts w:cstheme="minorHAnsi"/>
        </w:rPr>
        <w:t>“</w:t>
      </w:r>
      <w:proofErr w:type="gramEnd"/>
      <w:r w:rsidRPr="003C492D">
        <w:rPr>
          <w:rFonts w:cstheme="minorHAnsi"/>
        </w:rPr>
        <w:t>Increasing wildfire occurrence is a growing concern in many regions throughout the world, with wildfires increasing in size and suppression cost. Targeted grazing has been suggested as a tool to create and maintain strategic fire breaks by reducing the fine herbaceous fuel load and subsequently fire behavior metrics. We evaluated the effect of domestic cattle grazing at two seasons (summer and fall) and two utilization levels (low and moderate) on fire behavior metrics, flame height and rate of spread, in big sagebrush (</w:t>
      </w:r>
      <w:r w:rsidR="000C1038" w:rsidRPr="00753B04">
        <w:rPr>
          <w:rFonts w:cstheme="minorHAnsi"/>
          <w:i/>
          <w:iCs/>
        </w:rPr>
        <w:t xml:space="preserve">Artemisia </w:t>
      </w:r>
      <w:r w:rsidRPr="00753B04">
        <w:rPr>
          <w:rFonts w:cstheme="minorHAnsi"/>
          <w:i/>
          <w:iCs/>
        </w:rPr>
        <w:t>tridentata</w:t>
      </w:r>
      <w:r w:rsidRPr="003C492D">
        <w:rPr>
          <w:rFonts w:cstheme="minorHAnsi"/>
        </w:rPr>
        <w:t xml:space="preserve"> L.) communities. Cattle grazed six blocks with 30x30 m treatment plots within each block grazed at their respective season and targeted utilization. Shrub cover and herbaceous biomass before and after grazing were estimated in 2014 and 2015. Shrub canopy cover ranged from 0% to 78% within plots and dry matter herbaceous biomass ranged from 74 to 1,190 kg/ha. Prescribed burns were applied in September of 2015 where fire behavior metrics were recorded by observers and video cameras. Statistical analysis of variance revealed that grazing was an effective tool at reducing flame height and rate of spread when shrub cover was low. However, at higher shrub canopy cover, cattle grazing for fine fuel reduction may be limited due to the wildfire’s potential to carrying thought the shrub canopy.</w:t>
      </w:r>
    </w:p>
    <w:p w14:paraId="11945D3E" w14:textId="77777777" w:rsidR="005F5764" w:rsidRDefault="005F5764" w:rsidP="00753B04">
      <w:pPr>
        <w:spacing w:after="0"/>
        <w:rPr>
          <w:rFonts w:cstheme="minorHAnsi"/>
        </w:rPr>
      </w:pPr>
    </w:p>
    <w:p w14:paraId="7CE5770F" w14:textId="00DA076C" w:rsidR="003C492D" w:rsidRPr="003C492D" w:rsidRDefault="003C492D" w:rsidP="00753B04">
      <w:pPr>
        <w:spacing w:after="0"/>
        <w:rPr>
          <w:rFonts w:cstheme="minorHAnsi"/>
        </w:rPr>
      </w:pPr>
      <w:r w:rsidRPr="003C492D">
        <w:rPr>
          <w:rFonts w:cstheme="minorHAnsi"/>
        </w:rPr>
        <w:t xml:space="preserve">In the second chapter, I developed a guide for managers titled ‘Guide for Quantifying Shrub Cover and Herbaceous Fuel Load in the Sagebrush Steppe’. Photos were selected for shrub cover at eight levels, 5, 10, 15, 20, 25, 30, 35, and 40% and six levels of herbaceous biomass 100, 200, 300, 400, 600, and 1000 </w:t>
      </w:r>
      <w:proofErr w:type="spellStart"/>
      <w:r w:rsidRPr="003C492D">
        <w:rPr>
          <w:rFonts w:cstheme="minorHAnsi"/>
        </w:rPr>
        <w:t>lb</w:t>
      </w:r>
      <w:proofErr w:type="spellEnd"/>
      <w:r w:rsidRPr="003C492D">
        <w:rPr>
          <w:rFonts w:cstheme="minorHAnsi"/>
        </w:rPr>
        <w:t>/ac on a dry matter basis. Measured shrub cover, total herbaceous biomass, perennial and annual grass and forb biomass were displayed with each photo. Site descriptions are listed to increase the ability to compare amongst other ecological sites. Using this guide, fuels managers and producers will be able to quickly and economically asses the effectiveness of livestock grazing for fire fuel reduction on a site.</w:t>
      </w:r>
      <w:r w:rsidR="0041102E">
        <w:rPr>
          <w:rFonts w:cstheme="minorHAnsi"/>
        </w:rPr>
        <w:t>”</w:t>
      </w:r>
    </w:p>
    <w:p w14:paraId="6E4E8506" w14:textId="77777777" w:rsidR="00047090" w:rsidRDefault="00047090" w:rsidP="00047090">
      <w:pPr>
        <w:rPr>
          <w:rFonts w:cstheme="minorHAnsi"/>
        </w:rPr>
      </w:pPr>
    </w:p>
    <w:p w14:paraId="7F25613B" w14:textId="58101AEE" w:rsidR="001F3783" w:rsidRPr="001F3783" w:rsidRDefault="001F3783" w:rsidP="00047090">
      <w:pPr>
        <w:spacing w:after="0"/>
        <w:rPr>
          <w:rFonts w:cstheme="minorHAnsi"/>
          <w:b/>
          <w:bCs/>
          <w:sz w:val="28"/>
          <w:szCs w:val="28"/>
        </w:rPr>
      </w:pPr>
      <w:r w:rsidRPr="001F3783">
        <w:rPr>
          <w:rFonts w:cstheme="minorHAnsi"/>
          <w:b/>
          <w:bCs/>
          <w:sz w:val="28"/>
          <w:szCs w:val="28"/>
        </w:rPr>
        <w:t xml:space="preserve">Recoupling fire and grazing </w:t>
      </w:r>
      <w:proofErr w:type="gramStart"/>
      <w:r w:rsidRPr="001F3783">
        <w:rPr>
          <w:rFonts w:cstheme="minorHAnsi"/>
          <w:b/>
          <w:bCs/>
          <w:sz w:val="28"/>
          <w:szCs w:val="28"/>
        </w:rPr>
        <w:t>reduces</w:t>
      </w:r>
      <w:proofErr w:type="gramEnd"/>
      <w:r w:rsidRPr="001F3783">
        <w:rPr>
          <w:rFonts w:cstheme="minorHAnsi"/>
          <w:b/>
          <w:bCs/>
          <w:sz w:val="28"/>
          <w:szCs w:val="28"/>
        </w:rPr>
        <w:t xml:space="preserve"> wildland fuel loads on rangelands</w:t>
      </w:r>
    </w:p>
    <w:p w14:paraId="4BD356FD" w14:textId="736B86F5" w:rsidR="00047090" w:rsidRDefault="004C6E14" w:rsidP="00047090">
      <w:pPr>
        <w:spacing w:after="0"/>
        <w:rPr>
          <w:rFonts w:cstheme="minorHAnsi"/>
        </w:rPr>
      </w:pPr>
      <w:proofErr w:type="spellStart"/>
      <w:r w:rsidRPr="00047090">
        <w:rPr>
          <w:rFonts w:cstheme="minorHAnsi"/>
        </w:rPr>
        <w:t>Starns</w:t>
      </w:r>
      <w:proofErr w:type="spellEnd"/>
      <w:r w:rsidRPr="00047090">
        <w:rPr>
          <w:rFonts w:cstheme="minorHAnsi"/>
        </w:rPr>
        <w:t xml:space="preserve"> H.D., S.D. </w:t>
      </w:r>
      <w:proofErr w:type="spellStart"/>
      <w:r w:rsidRPr="00047090">
        <w:rPr>
          <w:rFonts w:cstheme="minorHAnsi"/>
        </w:rPr>
        <w:t>Fuhlendorf</w:t>
      </w:r>
      <w:proofErr w:type="spellEnd"/>
      <w:r w:rsidRPr="00047090">
        <w:rPr>
          <w:rFonts w:cstheme="minorHAnsi"/>
        </w:rPr>
        <w:t xml:space="preserve">, R.D. Elmore, D. </w:t>
      </w:r>
      <w:proofErr w:type="spellStart"/>
      <w:r w:rsidRPr="00047090">
        <w:rPr>
          <w:rFonts w:cstheme="minorHAnsi"/>
        </w:rPr>
        <w:t>Twidwell</w:t>
      </w:r>
      <w:proofErr w:type="spellEnd"/>
      <w:r w:rsidRPr="00047090">
        <w:rPr>
          <w:rFonts w:cstheme="minorHAnsi"/>
        </w:rPr>
        <w:t xml:space="preserve">, E.T. Thacker, T.J. </w:t>
      </w:r>
      <w:proofErr w:type="spellStart"/>
      <w:r w:rsidRPr="00047090">
        <w:rPr>
          <w:rFonts w:cstheme="minorHAnsi"/>
        </w:rPr>
        <w:t>Hovick</w:t>
      </w:r>
      <w:proofErr w:type="spellEnd"/>
      <w:r w:rsidRPr="00047090">
        <w:rPr>
          <w:rFonts w:cstheme="minorHAnsi"/>
        </w:rPr>
        <w:t xml:space="preserve">, and B. </w:t>
      </w:r>
      <w:proofErr w:type="spellStart"/>
      <w:r w:rsidRPr="00047090">
        <w:rPr>
          <w:rFonts w:cstheme="minorHAnsi"/>
        </w:rPr>
        <w:t>Luttbeg</w:t>
      </w:r>
      <w:proofErr w:type="spellEnd"/>
      <w:r w:rsidRPr="00047090">
        <w:rPr>
          <w:rFonts w:cstheme="minorHAnsi"/>
        </w:rPr>
        <w:t xml:space="preserve">. 2019. </w:t>
      </w:r>
    </w:p>
    <w:p w14:paraId="622A690A" w14:textId="2CFF7CD5" w:rsidR="004C6E14" w:rsidRDefault="004C6E14" w:rsidP="00047090">
      <w:pPr>
        <w:spacing w:after="0"/>
        <w:ind w:left="720"/>
        <w:rPr>
          <w:rStyle w:val="Hyperlink"/>
          <w:rFonts w:cstheme="minorHAnsi"/>
          <w:color w:val="auto"/>
          <w:u w:val="none"/>
          <w:shd w:val="clear" w:color="auto" w:fill="FFFFFF"/>
        </w:rPr>
      </w:pPr>
      <w:r w:rsidRPr="00047090">
        <w:rPr>
          <w:rFonts w:cstheme="minorHAnsi"/>
        </w:rPr>
        <w:t xml:space="preserve">Recoupling fire and grazing </w:t>
      </w:r>
      <w:proofErr w:type="gramStart"/>
      <w:r w:rsidRPr="00047090">
        <w:rPr>
          <w:rFonts w:cstheme="minorHAnsi"/>
        </w:rPr>
        <w:t>reduces</w:t>
      </w:r>
      <w:proofErr w:type="gramEnd"/>
      <w:r w:rsidRPr="00047090">
        <w:rPr>
          <w:rFonts w:cstheme="minorHAnsi"/>
        </w:rPr>
        <w:t xml:space="preserve"> wildland fuel loads on rangelands. Ecosphere 10(1</w:t>
      </w:r>
      <w:proofErr w:type="gramStart"/>
      <w:r w:rsidRPr="00047090">
        <w:rPr>
          <w:rFonts w:cstheme="minorHAnsi"/>
        </w:rPr>
        <w:t>):e</w:t>
      </w:r>
      <w:proofErr w:type="gramEnd"/>
      <w:r w:rsidRPr="00047090">
        <w:rPr>
          <w:rFonts w:cstheme="minorHAnsi"/>
        </w:rPr>
        <w:t>02578. 10.1002/ecs2.2578</w:t>
      </w:r>
      <w:r w:rsidR="00312879" w:rsidRPr="00047090">
        <w:rPr>
          <w:rFonts w:cstheme="minorHAnsi"/>
        </w:rPr>
        <w:t xml:space="preserve">. </w:t>
      </w:r>
      <w:hyperlink r:id="rId22" w:history="1">
        <w:r w:rsidR="00312879" w:rsidRPr="00047090">
          <w:rPr>
            <w:rStyle w:val="Hyperlink"/>
            <w:rFonts w:cstheme="minorHAnsi"/>
            <w:color w:val="auto"/>
            <w:u w:val="none"/>
            <w:shd w:val="clear" w:color="auto" w:fill="FFFFFF"/>
          </w:rPr>
          <w:t>https://doi.org/10.1002/ecs2.2578</w:t>
        </w:r>
      </w:hyperlink>
    </w:p>
    <w:p w14:paraId="7233CEDA" w14:textId="77777777" w:rsidR="00FD4D41" w:rsidRDefault="00FD4D41" w:rsidP="003C492D">
      <w:pPr>
        <w:spacing w:after="0"/>
        <w:rPr>
          <w:rStyle w:val="Hyperlink"/>
          <w:rFonts w:cstheme="minorHAnsi"/>
          <w:color w:val="auto"/>
          <w:u w:val="none"/>
          <w:shd w:val="clear" w:color="auto" w:fill="FFFFFF"/>
        </w:rPr>
      </w:pPr>
    </w:p>
    <w:p w14:paraId="6CAD38E2" w14:textId="719A2C6D" w:rsidR="00DA76BE" w:rsidRDefault="00DA76BE" w:rsidP="003C492D">
      <w:pPr>
        <w:spacing w:after="0"/>
        <w:rPr>
          <w:rStyle w:val="Hyperlink"/>
          <w:rFonts w:cstheme="minorHAnsi"/>
          <w:color w:val="auto"/>
          <w:u w:val="none"/>
          <w:shd w:val="clear" w:color="auto" w:fill="FFFFFF"/>
        </w:rPr>
      </w:pPr>
      <w:r w:rsidRPr="00DA76BE">
        <w:rPr>
          <w:rStyle w:val="Hyperlink"/>
          <w:rFonts w:cstheme="minorHAnsi"/>
          <w:color w:val="auto"/>
          <w:shd w:val="clear" w:color="auto" w:fill="FFFFFF"/>
        </w:rPr>
        <w:t>Type of Article:</w:t>
      </w:r>
      <w:r>
        <w:rPr>
          <w:rStyle w:val="Hyperlink"/>
          <w:rFonts w:cstheme="minorHAnsi"/>
          <w:color w:val="auto"/>
          <w:u w:val="none"/>
          <w:shd w:val="clear" w:color="auto" w:fill="FFFFFF"/>
        </w:rPr>
        <w:t xml:space="preserve"> Modeling</w:t>
      </w:r>
    </w:p>
    <w:p w14:paraId="12C0B86C" w14:textId="77777777" w:rsidR="00DA76BE" w:rsidRDefault="00DA76BE" w:rsidP="003C492D">
      <w:pPr>
        <w:spacing w:after="0"/>
        <w:rPr>
          <w:rStyle w:val="Hyperlink"/>
          <w:rFonts w:cstheme="minorHAnsi"/>
          <w:color w:val="auto"/>
          <w:u w:val="none"/>
          <w:shd w:val="clear" w:color="auto" w:fill="FFFFFF"/>
        </w:rPr>
      </w:pPr>
    </w:p>
    <w:p w14:paraId="6CF0B127" w14:textId="1B25F1AB" w:rsidR="00DA76BE" w:rsidRPr="00DA76BE" w:rsidRDefault="00DA76BE" w:rsidP="003C492D">
      <w:pPr>
        <w:spacing w:after="0"/>
        <w:rPr>
          <w:rStyle w:val="Hyperlink"/>
          <w:rFonts w:cstheme="minorHAnsi"/>
          <w:color w:val="auto"/>
          <w:u w:val="none"/>
          <w:shd w:val="clear" w:color="auto" w:fill="FFFFFF"/>
        </w:rPr>
      </w:pPr>
      <w:r w:rsidRPr="00DA76BE">
        <w:rPr>
          <w:rStyle w:val="Hyperlink"/>
          <w:rFonts w:cstheme="minorHAnsi"/>
          <w:color w:val="auto"/>
          <w:shd w:val="clear" w:color="auto" w:fill="FFFFFF"/>
        </w:rPr>
        <w:t>Geographic Scope:</w:t>
      </w:r>
      <w:r>
        <w:rPr>
          <w:rStyle w:val="Hyperlink"/>
          <w:rFonts w:cstheme="minorHAnsi"/>
          <w:color w:val="auto"/>
          <w:shd w:val="clear" w:color="auto" w:fill="FFFFFF"/>
        </w:rPr>
        <w:t xml:space="preserve"> </w:t>
      </w:r>
      <w:r>
        <w:rPr>
          <w:rStyle w:val="Hyperlink"/>
          <w:rFonts w:cstheme="minorHAnsi"/>
          <w:color w:val="auto"/>
          <w:u w:val="none"/>
          <w:shd w:val="clear" w:color="auto" w:fill="FFFFFF"/>
        </w:rPr>
        <w:t>North America</w:t>
      </w:r>
    </w:p>
    <w:p w14:paraId="1F28F34A" w14:textId="77777777" w:rsidR="00DA76BE" w:rsidRDefault="00DA76BE" w:rsidP="003C492D">
      <w:pPr>
        <w:spacing w:after="0"/>
        <w:rPr>
          <w:rStyle w:val="Hyperlink"/>
          <w:rFonts w:cstheme="minorHAnsi"/>
          <w:color w:val="auto"/>
          <w:u w:val="none"/>
          <w:shd w:val="clear" w:color="auto" w:fill="FFFFFF"/>
        </w:rPr>
      </w:pPr>
    </w:p>
    <w:p w14:paraId="39A9EFBE" w14:textId="29F07B5E" w:rsidR="00A574F3" w:rsidRDefault="003C492D" w:rsidP="00B55780">
      <w:pPr>
        <w:spacing w:after="0"/>
        <w:rPr>
          <w:rFonts w:cstheme="minorHAnsi"/>
        </w:rPr>
      </w:pPr>
      <w:r w:rsidRPr="00DA76BE">
        <w:rPr>
          <w:rStyle w:val="Hyperlink"/>
          <w:rFonts w:cstheme="minorHAnsi"/>
          <w:color w:val="auto"/>
          <w:shd w:val="clear" w:color="auto" w:fill="FFFFFF"/>
        </w:rPr>
        <w:lastRenderedPageBreak/>
        <w:t>Abstract</w:t>
      </w:r>
      <w:proofErr w:type="gramStart"/>
      <w:r w:rsidRPr="00DA76BE">
        <w:rPr>
          <w:rStyle w:val="Hyperlink"/>
          <w:rFonts w:cstheme="minorHAnsi"/>
          <w:color w:val="auto"/>
          <w:shd w:val="clear" w:color="auto" w:fill="FFFFFF"/>
        </w:rPr>
        <w:t>:</w:t>
      </w:r>
      <w:r w:rsidR="005F5764">
        <w:rPr>
          <w:rFonts w:cstheme="minorHAnsi"/>
        </w:rPr>
        <w:t xml:space="preserve">  </w:t>
      </w:r>
      <w:r w:rsidR="0041102E">
        <w:rPr>
          <w:rFonts w:cstheme="minorHAnsi"/>
        </w:rPr>
        <w:t>“</w:t>
      </w:r>
      <w:proofErr w:type="gramEnd"/>
      <w:r w:rsidRPr="003C492D">
        <w:rPr>
          <w:rFonts w:cstheme="minorHAnsi"/>
        </w:rPr>
        <w:t xml:space="preserve">Fire suppression and exclusion, the historically dominant paradigm of fire management, has resulted in major modifications of fire-dependent ecosystems worldwide. These changes are partially credited with a recent increase in wildfire number and extent, as well as more extreme fire behavior. Fire and herbivory historically interacted, and research has shown that the interaction creates a unique mosaic of vegetation heterogeneity that each disturbance alone does not create. Because fire and grazing have largely been decoupled in modern times, the degree to which the interaction affects fuels and fire regimes has not yet been quantified. We evaluated effects of fire-only and pyric herbivory on rangeland fuels and fire behavior simulated using </w:t>
      </w:r>
      <w:proofErr w:type="spellStart"/>
      <w:r w:rsidRPr="003C492D">
        <w:rPr>
          <w:rFonts w:cstheme="minorHAnsi"/>
        </w:rPr>
        <w:t>BehavePlus</w:t>
      </w:r>
      <w:proofErr w:type="spellEnd"/>
      <w:r w:rsidRPr="003C492D">
        <w:rPr>
          <w:rFonts w:cstheme="minorHAnsi"/>
        </w:rPr>
        <w:t xml:space="preserve"> at four sites across the southern Great Plains. We predicted patches managed via pyric herbivory would maintain lower fuel loads, and less intense simulated fire behavior than fire alone. We found that time since fire was a significant predictor of fuel loads and simulated fire behavior characteristics at all sites. Fuel loads and simulated fire behavior characteristics (flame length and rate of spread) increased with increasing time since fire in all simulated weather scenarios. Pyric herbivory mediated fuel accumulation at all sites. Mean fuel loads in fire-only treatments exceeded 5000 kg/ha within 24 months, but pyric herbivory treatments remained below 5000 kg/ha for approximately 36 months. Simulated flame lengths in fire-only treatments were consistently higher (up to 3 </w:t>
      </w:r>
      <w:proofErr w:type="gramStart"/>
      <w:r w:rsidRPr="003C492D">
        <w:rPr>
          <w:rFonts w:cstheme="minorHAnsi"/>
        </w:rPr>
        <w:t>× )</w:t>
      </w:r>
      <w:proofErr w:type="gramEnd"/>
      <w:r w:rsidRPr="003C492D">
        <w:rPr>
          <w:rFonts w:cstheme="minorHAnsi"/>
        </w:rPr>
        <w:t xml:space="preserve"> than in pyric herbivory treatments. Similarly, fire spread rates were higher in fire-only than in pyric herbivory treatments in all simulated weather conditions. Although all sites had potential to burn in the most extreme weather conditions, pyric herbivory reduced fuel accumulations, flame lengths, and rates of spread across all weather patterns simulated. These reductions extended the amount of time standard wildland firefighting techniques remain effective. Therefore, incorporating pyric herbivory into fuel management practices, in areas of high herbaceous productivity, increases the effectiveness of fuel treatments.</w:t>
      </w:r>
      <w:r w:rsidR="0041102E">
        <w:rPr>
          <w:rFonts w:cstheme="minorHAnsi"/>
        </w:rPr>
        <w:t>”</w:t>
      </w:r>
    </w:p>
    <w:p w14:paraId="33FE3E88" w14:textId="3BB1BAF4" w:rsidR="00DA5A89" w:rsidRDefault="00DA5A89" w:rsidP="00B55780">
      <w:pPr>
        <w:spacing w:after="0"/>
        <w:rPr>
          <w:rFonts w:cstheme="minorHAnsi"/>
        </w:rPr>
      </w:pPr>
    </w:p>
    <w:p w14:paraId="64EBFB63" w14:textId="2297F51C" w:rsidR="004D5E7C" w:rsidRPr="004D5E7C" w:rsidRDefault="004D5E7C" w:rsidP="00B55780">
      <w:pPr>
        <w:spacing w:after="0"/>
        <w:rPr>
          <w:rFonts w:cstheme="minorHAnsi"/>
          <w:b/>
          <w:bCs/>
          <w:sz w:val="28"/>
          <w:szCs w:val="28"/>
        </w:rPr>
      </w:pPr>
      <w:r>
        <w:rPr>
          <w:rFonts w:cstheme="minorHAnsi"/>
          <w:b/>
          <w:bCs/>
          <w:sz w:val="28"/>
          <w:szCs w:val="28"/>
        </w:rPr>
        <w:t>Fire hazard reduction practices for annual-type grassland.</w:t>
      </w:r>
    </w:p>
    <w:p w14:paraId="002B7EC6" w14:textId="3C38AA59" w:rsidR="004D5E7C" w:rsidRDefault="004D5E7C" w:rsidP="00B55780">
      <w:pPr>
        <w:spacing w:after="0"/>
        <w:rPr>
          <w:rFonts w:cstheme="minorHAnsi"/>
        </w:rPr>
      </w:pPr>
      <w:proofErr w:type="spellStart"/>
      <w:r>
        <w:rPr>
          <w:rFonts w:cstheme="minorHAnsi"/>
        </w:rPr>
        <w:t>Stechman</w:t>
      </w:r>
      <w:proofErr w:type="spellEnd"/>
      <w:r>
        <w:rPr>
          <w:rFonts w:cstheme="minorHAnsi"/>
        </w:rPr>
        <w:t xml:space="preserve">, J.V. 1983. Fire hazard reduction practices for annual-type grassland. Rangelands, 5(2), 56-58. </w:t>
      </w:r>
    </w:p>
    <w:p w14:paraId="2C5DEA6C" w14:textId="6F650556" w:rsidR="00DA5A89" w:rsidRDefault="00A556FA" w:rsidP="004D5E7C">
      <w:pPr>
        <w:spacing w:after="0"/>
        <w:ind w:firstLine="720"/>
        <w:rPr>
          <w:rFonts w:cstheme="minorHAnsi"/>
        </w:rPr>
      </w:pPr>
      <w:hyperlink r:id="rId23" w:history="1">
        <w:r w:rsidR="004D5E7C" w:rsidRPr="0047495D">
          <w:rPr>
            <w:rStyle w:val="Hyperlink"/>
            <w:rFonts w:cstheme="minorHAnsi"/>
          </w:rPr>
          <w:t>http://hdl.handle.net/10150/638425</w:t>
        </w:r>
      </w:hyperlink>
    </w:p>
    <w:p w14:paraId="0DA1748C" w14:textId="64654838" w:rsidR="004D5E7C" w:rsidRDefault="004D5E7C" w:rsidP="004D5E7C">
      <w:pPr>
        <w:spacing w:after="0"/>
        <w:rPr>
          <w:rFonts w:cstheme="minorHAnsi"/>
        </w:rPr>
      </w:pPr>
    </w:p>
    <w:p w14:paraId="73734CB0" w14:textId="34E9FF08" w:rsidR="00FA5D92" w:rsidRPr="00261EA8" w:rsidRDefault="00FA5D92" w:rsidP="004D5E7C">
      <w:pPr>
        <w:spacing w:after="0"/>
        <w:rPr>
          <w:rFonts w:cstheme="minorHAnsi"/>
        </w:rPr>
      </w:pPr>
      <w:r w:rsidRPr="00FA5D92">
        <w:rPr>
          <w:rFonts w:cstheme="minorHAnsi"/>
          <w:u w:val="single"/>
        </w:rPr>
        <w:t>Type of Article:</w:t>
      </w:r>
      <w:r w:rsidR="00261EA8">
        <w:rPr>
          <w:rFonts w:cstheme="minorHAnsi"/>
          <w:u w:val="single"/>
        </w:rPr>
        <w:t xml:space="preserve"> </w:t>
      </w:r>
      <w:r w:rsidR="00261EA8">
        <w:rPr>
          <w:rFonts w:cstheme="minorHAnsi"/>
        </w:rPr>
        <w:t>Experimental</w:t>
      </w:r>
    </w:p>
    <w:p w14:paraId="7BFF2762" w14:textId="0696DAE2" w:rsidR="00FA5D92" w:rsidRDefault="00FA5D92" w:rsidP="004D5E7C">
      <w:pPr>
        <w:spacing w:after="0"/>
        <w:rPr>
          <w:rFonts w:cstheme="minorHAnsi"/>
        </w:rPr>
      </w:pPr>
    </w:p>
    <w:p w14:paraId="6457C260" w14:textId="52C832D1" w:rsidR="00FA5D92" w:rsidRPr="00261EA8" w:rsidRDefault="00FA5D92" w:rsidP="004D5E7C">
      <w:pPr>
        <w:spacing w:after="0"/>
        <w:rPr>
          <w:rFonts w:cstheme="minorHAnsi"/>
        </w:rPr>
      </w:pPr>
      <w:r w:rsidRPr="00FA5D92">
        <w:rPr>
          <w:rFonts w:cstheme="minorHAnsi"/>
          <w:u w:val="single"/>
        </w:rPr>
        <w:t>Geographic Scope:</w:t>
      </w:r>
      <w:r w:rsidR="00261EA8">
        <w:rPr>
          <w:rFonts w:cstheme="minorHAnsi"/>
          <w:u w:val="single"/>
        </w:rPr>
        <w:t xml:space="preserve"> </w:t>
      </w:r>
      <w:r w:rsidR="00261EA8">
        <w:rPr>
          <w:rFonts w:cstheme="minorHAnsi"/>
        </w:rPr>
        <w:t>California</w:t>
      </w:r>
    </w:p>
    <w:p w14:paraId="44CD963E" w14:textId="77777777" w:rsidR="00FA5D92" w:rsidRDefault="00FA5D92" w:rsidP="004D5E7C">
      <w:pPr>
        <w:spacing w:after="0"/>
        <w:rPr>
          <w:rFonts w:cstheme="minorHAnsi"/>
        </w:rPr>
      </w:pPr>
    </w:p>
    <w:p w14:paraId="6A530979" w14:textId="4A72945A" w:rsidR="004D5E7C" w:rsidRPr="004D5E7C" w:rsidRDefault="004D5E7C" w:rsidP="004D5E7C">
      <w:pPr>
        <w:spacing w:after="0"/>
        <w:rPr>
          <w:rFonts w:cstheme="minorHAnsi"/>
        </w:rPr>
      </w:pPr>
      <w:r w:rsidRPr="00FA5D92">
        <w:rPr>
          <w:rFonts w:cstheme="minorHAnsi"/>
          <w:u w:val="single"/>
        </w:rPr>
        <w:t>Conclusions</w:t>
      </w:r>
      <w:proofErr w:type="gramStart"/>
      <w:r w:rsidRPr="00FA5D92">
        <w:rPr>
          <w:rFonts w:cstheme="minorHAnsi"/>
          <w:u w:val="single"/>
        </w:rPr>
        <w:t>:</w:t>
      </w:r>
      <w:r w:rsidR="005F5764">
        <w:rPr>
          <w:rFonts w:cstheme="minorHAnsi"/>
        </w:rPr>
        <w:t xml:space="preserve">  </w:t>
      </w:r>
      <w:r w:rsidR="0041102E">
        <w:rPr>
          <w:rFonts w:cstheme="minorHAnsi"/>
        </w:rPr>
        <w:t>“</w:t>
      </w:r>
      <w:proofErr w:type="gramEnd"/>
      <w:r w:rsidRPr="004D5E7C">
        <w:rPr>
          <w:rFonts w:cstheme="minorHAnsi"/>
        </w:rPr>
        <w:t>Burning of grassland represents an undesirable event to</w:t>
      </w:r>
      <w:r>
        <w:rPr>
          <w:rFonts w:cstheme="minorHAnsi"/>
        </w:rPr>
        <w:t xml:space="preserve"> </w:t>
      </w:r>
      <w:r w:rsidRPr="004D5E7C">
        <w:rPr>
          <w:rFonts w:cstheme="minorHAnsi"/>
        </w:rPr>
        <w:t>certain segments of our population. Three years of repeated</w:t>
      </w:r>
      <w:r>
        <w:rPr>
          <w:rFonts w:cstheme="minorHAnsi"/>
        </w:rPr>
        <w:t xml:space="preserve"> </w:t>
      </w:r>
      <w:r w:rsidRPr="004D5E7C">
        <w:rPr>
          <w:rFonts w:cstheme="minorHAnsi"/>
        </w:rPr>
        <w:t>summer burning of annual grassland significantly reduced</w:t>
      </w:r>
      <w:r>
        <w:rPr>
          <w:rFonts w:cstheme="minorHAnsi"/>
        </w:rPr>
        <w:t xml:space="preserve"> </w:t>
      </w:r>
      <w:r w:rsidRPr="004D5E7C">
        <w:rPr>
          <w:rFonts w:cstheme="minorHAnsi"/>
        </w:rPr>
        <w:t>grass-forb ratios, live plant</w:t>
      </w:r>
      <w:r>
        <w:rPr>
          <w:rFonts w:cstheme="minorHAnsi"/>
        </w:rPr>
        <w:t xml:space="preserve"> </w:t>
      </w:r>
      <w:r w:rsidRPr="004D5E7C">
        <w:rPr>
          <w:rFonts w:cstheme="minorHAnsi"/>
        </w:rPr>
        <w:t>density and dry matter residual.</w:t>
      </w:r>
      <w:r>
        <w:rPr>
          <w:rFonts w:cstheme="minorHAnsi"/>
        </w:rPr>
        <w:t xml:space="preserve"> </w:t>
      </w:r>
      <w:r w:rsidRPr="004D5E7C">
        <w:rPr>
          <w:rFonts w:cstheme="minorHAnsi"/>
        </w:rPr>
        <w:t>Fire appears detrimental to rodent activity, soil protection,</w:t>
      </w:r>
      <w:r w:rsidR="005F5764">
        <w:rPr>
          <w:rFonts w:cstheme="minorHAnsi"/>
        </w:rPr>
        <w:t xml:space="preserve"> </w:t>
      </w:r>
      <w:r w:rsidRPr="004D5E7C">
        <w:rPr>
          <w:rFonts w:cstheme="minorHAnsi"/>
        </w:rPr>
        <w:t>aesthetics, and usefulness of this grassland for studies of</w:t>
      </w:r>
      <w:r>
        <w:rPr>
          <w:rFonts w:cstheme="minorHAnsi"/>
        </w:rPr>
        <w:t xml:space="preserve"> </w:t>
      </w:r>
      <w:r w:rsidRPr="004D5E7C">
        <w:rPr>
          <w:rFonts w:cstheme="minorHAnsi"/>
        </w:rPr>
        <w:t>natural communities.</w:t>
      </w:r>
    </w:p>
    <w:p w14:paraId="6ECB7F20" w14:textId="77777777" w:rsidR="004D5E7C" w:rsidRDefault="004D5E7C" w:rsidP="004D5E7C">
      <w:pPr>
        <w:spacing w:after="0"/>
        <w:rPr>
          <w:rFonts w:cstheme="minorHAnsi"/>
        </w:rPr>
      </w:pPr>
    </w:p>
    <w:p w14:paraId="201D0989" w14:textId="77777777" w:rsidR="004D5E7C" w:rsidRDefault="004D5E7C" w:rsidP="004D5E7C">
      <w:pPr>
        <w:spacing w:after="0"/>
        <w:rPr>
          <w:rFonts w:cstheme="minorHAnsi"/>
        </w:rPr>
      </w:pPr>
      <w:r w:rsidRPr="004D5E7C">
        <w:rPr>
          <w:rFonts w:cstheme="minorHAnsi"/>
        </w:rPr>
        <w:t>Discing following maturity of winter annual plants for 3</w:t>
      </w:r>
      <w:r>
        <w:rPr>
          <w:rFonts w:cstheme="minorHAnsi"/>
        </w:rPr>
        <w:t xml:space="preserve"> </w:t>
      </w:r>
      <w:r w:rsidRPr="004D5E7C">
        <w:rPr>
          <w:rFonts w:cstheme="minorHAnsi"/>
        </w:rPr>
        <w:t>consecutive years resulted in an appreciable shift from</w:t>
      </w:r>
      <w:r>
        <w:rPr>
          <w:rFonts w:cstheme="minorHAnsi"/>
        </w:rPr>
        <w:t xml:space="preserve"> </w:t>
      </w:r>
      <w:r w:rsidRPr="004D5E7C">
        <w:rPr>
          <w:rFonts w:cstheme="minorHAnsi"/>
        </w:rPr>
        <w:t>grasses to forbs, slight reduction of plant density, and a large</w:t>
      </w:r>
      <w:r>
        <w:rPr>
          <w:rFonts w:cstheme="minorHAnsi"/>
        </w:rPr>
        <w:t xml:space="preserve"> </w:t>
      </w:r>
      <w:r w:rsidRPr="004D5E7C">
        <w:rPr>
          <w:rFonts w:cstheme="minorHAnsi"/>
        </w:rPr>
        <w:t>decrease of dry matter residual.</w:t>
      </w:r>
      <w:r>
        <w:rPr>
          <w:rFonts w:cstheme="minorHAnsi"/>
        </w:rPr>
        <w:t xml:space="preserve"> </w:t>
      </w:r>
      <w:r w:rsidRPr="004D5E7C">
        <w:rPr>
          <w:rFonts w:cstheme="minorHAnsi"/>
        </w:rPr>
        <w:t>Annual, peripheral, early</w:t>
      </w:r>
      <w:r>
        <w:rPr>
          <w:rFonts w:cstheme="minorHAnsi"/>
        </w:rPr>
        <w:t xml:space="preserve"> </w:t>
      </w:r>
      <w:r w:rsidRPr="004D5E7C">
        <w:rPr>
          <w:rFonts w:cstheme="minorHAnsi"/>
        </w:rPr>
        <w:t>summer discing, although constituting a considerable cost,</w:t>
      </w:r>
      <w:r>
        <w:rPr>
          <w:rFonts w:cstheme="minorHAnsi"/>
        </w:rPr>
        <w:t xml:space="preserve"> </w:t>
      </w:r>
      <w:r w:rsidRPr="004D5E7C">
        <w:rPr>
          <w:rFonts w:cstheme="minorHAnsi"/>
        </w:rPr>
        <w:t>erosion hazard, and disturbance of the natural scene, would</w:t>
      </w:r>
      <w:r>
        <w:rPr>
          <w:rFonts w:cstheme="minorHAnsi"/>
        </w:rPr>
        <w:t xml:space="preserve"> </w:t>
      </w:r>
      <w:r w:rsidRPr="004D5E7C">
        <w:rPr>
          <w:rFonts w:cstheme="minorHAnsi"/>
        </w:rPr>
        <w:t>maintain acceptable regeneration of the plant cover and soil</w:t>
      </w:r>
      <w:r>
        <w:rPr>
          <w:rFonts w:cstheme="minorHAnsi"/>
        </w:rPr>
        <w:t xml:space="preserve"> </w:t>
      </w:r>
      <w:r w:rsidRPr="004D5E7C">
        <w:rPr>
          <w:rFonts w:cstheme="minorHAnsi"/>
        </w:rPr>
        <w:t>protection. And, incorporation of the plant cover with soil</w:t>
      </w:r>
      <w:r>
        <w:rPr>
          <w:rFonts w:cstheme="minorHAnsi"/>
        </w:rPr>
        <w:t xml:space="preserve"> </w:t>
      </w:r>
      <w:r w:rsidRPr="004D5E7C">
        <w:rPr>
          <w:rFonts w:cstheme="minorHAnsi"/>
        </w:rPr>
        <w:t>precludes spread of ground fire from external sources.</w:t>
      </w:r>
      <w:r>
        <w:rPr>
          <w:rFonts w:cstheme="minorHAnsi"/>
        </w:rPr>
        <w:t xml:space="preserve"> </w:t>
      </w:r>
    </w:p>
    <w:p w14:paraId="44BA4745" w14:textId="77777777" w:rsidR="004D5E7C" w:rsidRDefault="004D5E7C" w:rsidP="004D5E7C">
      <w:pPr>
        <w:spacing w:after="0"/>
        <w:rPr>
          <w:rFonts w:cstheme="minorHAnsi"/>
        </w:rPr>
      </w:pPr>
    </w:p>
    <w:p w14:paraId="2B55C213" w14:textId="58331EFD" w:rsidR="004D5E7C" w:rsidRPr="004D5E7C" w:rsidRDefault="004D5E7C" w:rsidP="004D5E7C">
      <w:pPr>
        <w:spacing w:after="0"/>
        <w:rPr>
          <w:rFonts w:cstheme="minorHAnsi"/>
        </w:rPr>
      </w:pPr>
      <w:r w:rsidRPr="004D5E7C">
        <w:rPr>
          <w:rFonts w:cstheme="minorHAnsi"/>
        </w:rPr>
        <w:lastRenderedPageBreak/>
        <w:t>Large reductions of combustible residue were achieved</w:t>
      </w:r>
      <w:r>
        <w:rPr>
          <w:rFonts w:cstheme="minorHAnsi"/>
        </w:rPr>
        <w:t xml:space="preserve"> </w:t>
      </w:r>
      <w:r w:rsidRPr="004D5E7C">
        <w:rPr>
          <w:rFonts w:cstheme="minorHAnsi"/>
        </w:rPr>
        <w:t>both by annual summer mowing and winter-spring grazing</w:t>
      </w:r>
      <w:r>
        <w:rPr>
          <w:rFonts w:cstheme="minorHAnsi"/>
        </w:rPr>
        <w:t xml:space="preserve"> </w:t>
      </w:r>
      <w:r w:rsidRPr="004D5E7C">
        <w:rPr>
          <w:rFonts w:cstheme="minorHAnsi"/>
        </w:rPr>
        <w:t>treatments over a 3-year period. Small decreases of grass</w:t>
      </w:r>
      <w:r>
        <w:rPr>
          <w:rFonts w:cstheme="minorHAnsi"/>
        </w:rPr>
        <w:t xml:space="preserve"> </w:t>
      </w:r>
      <w:r w:rsidRPr="004D5E7C">
        <w:rPr>
          <w:rFonts w:cstheme="minorHAnsi"/>
        </w:rPr>
        <w:t>forb ratios resulted from</w:t>
      </w:r>
      <w:r>
        <w:rPr>
          <w:rFonts w:cstheme="minorHAnsi"/>
        </w:rPr>
        <w:t xml:space="preserve"> </w:t>
      </w:r>
      <w:r w:rsidRPr="004D5E7C">
        <w:rPr>
          <w:rFonts w:cstheme="minorHAnsi"/>
        </w:rPr>
        <w:t>both; density increased somewhat</w:t>
      </w:r>
      <w:r>
        <w:rPr>
          <w:rFonts w:cstheme="minorHAnsi"/>
        </w:rPr>
        <w:t xml:space="preserve"> </w:t>
      </w:r>
      <w:r w:rsidRPr="004D5E7C">
        <w:rPr>
          <w:rFonts w:cstheme="minorHAnsi"/>
        </w:rPr>
        <w:t>with mowing and decreased slightly under grazing. Both</w:t>
      </w:r>
      <w:r>
        <w:rPr>
          <w:rFonts w:cstheme="minorHAnsi"/>
        </w:rPr>
        <w:t xml:space="preserve"> </w:t>
      </w:r>
      <w:r w:rsidRPr="004D5E7C">
        <w:rPr>
          <w:rFonts w:cstheme="minorHAnsi"/>
        </w:rPr>
        <w:t>practices produced remarkable decreases in combustion</w:t>
      </w:r>
      <w:r>
        <w:rPr>
          <w:rFonts w:cstheme="minorHAnsi"/>
        </w:rPr>
        <w:t xml:space="preserve"> </w:t>
      </w:r>
      <w:r w:rsidRPr="004D5E7C">
        <w:rPr>
          <w:rFonts w:cstheme="minorHAnsi"/>
        </w:rPr>
        <w:t>rate. Strip-mowing of the perimeter would provide an</w:t>
      </w:r>
      <w:r>
        <w:rPr>
          <w:rFonts w:cstheme="minorHAnsi"/>
        </w:rPr>
        <w:t xml:space="preserve"> </w:t>
      </w:r>
      <w:r w:rsidRPr="004D5E7C">
        <w:rPr>
          <w:rFonts w:cstheme="minorHAnsi"/>
        </w:rPr>
        <w:t>effective method for reducing the spread of ground fire into a</w:t>
      </w:r>
      <w:r>
        <w:rPr>
          <w:rFonts w:cstheme="minorHAnsi"/>
        </w:rPr>
        <w:t xml:space="preserve"> </w:t>
      </w:r>
      <w:r w:rsidRPr="004D5E7C">
        <w:rPr>
          <w:rFonts w:cstheme="minorHAnsi"/>
        </w:rPr>
        <w:t>grassland area and while cost is a factor, environmental</w:t>
      </w:r>
      <w:r>
        <w:rPr>
          <w:rFonts w:cstheme="minorHAnsi"/>
        </w:rPr>
        <w:t xml:space="preserve"> </w:t>
      </w:r>
      <w:r w:rsidRPr="004D5E7C">
        <w:rPr>
          <w:rFonts w:cstheme="minorHAnsi"/>
        </w:rPr>
        <w:t>disturbance is minimal. Proper grazing would not protect an</w:t>
      </w:r>
      <w:r>
        <w:rPr>
          <w:rFonts w:cstheme="minorHAnsi"/>
        </w:rPr>
        <w:t xml:space="preserve"> </w:t>
      </w:r>
      <w:r w:rsidRPr="004D5E7C">
        <w:rPr>
          <w:rFonts w:cstheme="minorHAnsi"/>
        </w:rPr>
        <w:t xml:space="preserve">area per </w:t>
      </w:r>
      <w:proofErr w:type="gramStart"/>
      <w:r w:rsidRPr="004D5E7C">
        <w:rPr>
          <w:rFonts w:cstheme="minorHAnsi"/>
        </w:rPr>
        <w:t>se, but</w:t>
      </w:r>
      <w:proofErr w:type="gramEnd"/>
      <w:r w:rsidRPr="004D5E7C">
        <w:rPr>
          <w:rFonts w:cstheme="minorHAnsi"/>
        </w:rPr>
        <w:t xml:space="preserve"> would</w:t>
      </w:r>
      <w:r>
        <w:rPr>
          <w:rFonts w:cstheme="minorHAnsi"/>
        </w:rPr>
        <w:t xml:space="preserve"> </w:t>
      </w:r>
      <w:r w:rsidRPr="004D5E7C">
        <w:rPr>
          <w:rFonts w:cstheme="minorHAnsi"/>
        </w:rPr>
        <w:t>favorably alter wildlife behavior and</w:t>
      </w:r>
      <w:r>
        <w:rPr>
          <w:rFonts w:cstheme="minorHAnsi"/>
        </w:rPr>
        <w:t xml:space="preserve"> </w:t>
      </w:r>
      <w:r w:rsidRPr="004D5E7C">
        <w:rPr>
          <w:rFonts w:cstheme="minorHAnsi"/>
        </w:rPr>
        <w:t>provide a source of income. The minor increase in forbs with</w:t>
      </w:r>
    </w:p>
    <w:p w14:paraId="5128D984" w14:textId="575703BE" w:rsidR="004D5E7C" w:rsidRDefault="004D5E7C" w:rsidP="004D5E7C">
      <w:pPr>
        <w:spacing w:after="0"/>
        <w:rPr>
          <w:rFonts w:cstheme="minorHAnsi"/>
        </w:rPr>
      </w:pPr>
      <w:r w:rsidRPr="004D5E7C">
        <w:rPr>
          <w:rFonts w:cstheme="minorHAnsi"/>
        </w:rPr>
        <w:t>grazing benefits floral diversity and wildflower values. Pasture stock may be considered an asset to the aesthetics and</w:t>
      </w:r>
      <w:r>
        <w:rPr>
          <w:rFonts w:cstheme="minorHAnsi"/>
        </w:rPr>
        <w:t xml:space="preserve"> </w:t>
      </w:r>
      <w:r w:rsidRPr="004D5E7C">
        <w:rPr>
          <w:rFonts w:cstheme="minorHAnsi"/>
        </w:rPr>
        <w:t>provide an added dimension to education of young people</w:t>
      </w:r>
      <w:r>
        <w:rPr>
          <w:rFonts w:cstheme="minorHAnsi"/>
        </w:rPr>
        <w:t xml:space="preserve"> </w:t>
      </w:r>
      <w:r w:rsidRPr="004D5E7C">
        <w:rPr>
          <w:rFonts w:cstheme="minorHAnsi"/>
        </w:rPr>
        <w:t>concerning the place of domestic ruminants in grassland</w:t>
      </w:r>
      <w:r>
        <w:rPr>
          <w:rFonts w:cstheme="minorHAnsi"/>
        </w:rPr>
        <w:t xml:space="preserve"> </w:t>
      </w:r>
      <w:r w:rsidRPr="004D5E7C">
        <w:rPr>
          <w:rFonts w:cstheme="minorHAnsi"/>
        </w:rPr>
        <w:t>ecosystems</w:t>
      </w:r>
      <w:r w:rsidR="0041102E">
        <w:rPr>
          <w:rFonts w:cstheme="minorHAnsi"/>
        </w:rPr>
        <w:t>”</w:t>
      </w:r>
      <w:r w:rsidRPr="004D5E7C">
        <w:rPr>
          <w:rFonts w:cstheme="minorHAnsi"/>
        </w:rPr>
        <w:t>.</w:t>
      </w:r>
    </w:p>
    <w:p w14:paraId="0581E8CD" w14:textId="77777777" w:rsidR="00DA5A89" w:rsidRDefault="00DA5A89" w:rsidP="00B55780">
      <w:pPr>
        <w:spacing w:after="0"/>
        <w:rPr>
          <w:rFonts w:cstheme="minorHAnsi"/>
        </w:rPr>
      </w:pPr>
    </w:p>
    <w:p w14:paraId="26483776" w14:textId="64BA4EF2" w:rsidR="00A574F3" w:rsidRDefault="00A574F3" w:rsidP="00B55780">
      <w:pPr>
        <w:spacing w:after="0"/>
        <w:rPr>
          <w:rFonts w:cstheme="minorHAnsi"/>
          <w:b/>
          <w:bCs/>
          <w:sz w:val="28"/>
          <w:szCs w:val="28"/>
        </w:rPr>
      </w:pPr>
      <w:r>
        <w:rPr>
          <w:rFonts w:cstheme="minorHAnsi"/>
          <w:b/>
          <w:bCs/>
          <w:sz w:val="28"/>
          <w:szCs w:val="28"/>
        </w:rPr>
        <w:t>Targeted Grazing to Manage Fire Risk.</w:t>
      </w:r>
    </w:p>
    <w:p w14:paraId="0664D95E" w14:textId="77777777" w:rsidR="00186C08" w:rsidRDefault="00A574F3" w:rsidP="00B55780">
      <w:pPr>
        <w:spacing w:after="0"/>
        <w:rPr>
          <w:rFonts w:cstheme="minorHAnsi"/>
        </w:rPr>
      </w:pPr>
      <w:r>
        <w:rPr>
          <w:rFonts w:cstheme="minorHAnsi"/>
        </w:rPr>
        <w:t xml:space="preserve">Taylor, A.C. 2006. Targeted Grazing to Manage Fire Risk. </w:t>
      </w:r>
      <w:r w:rsidR="00007A15">
        <w:rPr>
          <w:rFonts w:cstheme="minorHAnsi"/>
        </w:rPr>
        <w:t>Texas A&amp;M AgriLife. Ch. 12, pp. 108-115</w:t>
      </w:r>
      <w:r w:rsidR="00186C08">
        <w:rPr>
          <w:rFonts w:cstheme="minorHAnsi"/>
        </w:rPr>
        <w:t xml:space="preserve">. </w:t>
      </w:r>
    </w:p>
    <w:p w14:paraId="5A737361" w14:textId="139CEE0B" w:rsidR="00A574F3" w:rsidRDefault="00186C08" w:rsidP="00186C08">
      <w:pPr>
        <w:spacing w:after="0"/>
        <w:ind w:firstLine="720"/>
        <w:rPr>
          <w:rFonts w:cstheme="minorHAnsi"/>
        </w:rPr>
      </w:pPr>
      <w:r w:rsidRPr="00186C08">
        <w:rPr>
          <w:rFonts w:cstheme="minorHAnsi"/>
        </w:rPr>
        <w:t>http://agrilife.org/sonora/files/2015/12/Targeted-grazing-to-manage-fire-risk.pdf</w:t>
      </w:r>
    </w:p>
    <w:p w14:paraId="2FEAF136" w14:textId="6334632E" w:rsidR="00DA5A89" w:rsidRDefault="00DA5A89" w:rsidP="00B55780">
      <w:pPr>
        <w:spacing w:after="0"/>
        <w:rPr>
          <w:rFonts w:cstheme="minorHAnsi"/>
        </w:rPr>
      </w:pPr>
    </w:p>
    <w:p w14:paraId="5B1442E4" w14:textId="5C775109" w:rsidR="007B0591" w:rsidRPr="007B0591" w:rsidRDefault="007B0591" w:rsidP="00B55780">
      <w:pPr>
        <w:spacing w:after="0"/>
        <w:rPr>
          <w:rFonts w:cstheme="minorHAnsi"/>
        </w:rPr>
      </w:pPr>
      <w:r w:rsidRPr="007B0591">
        <w:rPr>
          <w:rFonts w:cstheme="minorHAnsi"/>
          <w:u w:val="single"/>
        </w:rPr>
        <w:t>Type of Article:</w:t>
      </w:r>
      <w:r>
        <w:rPr>
          <w:rFonts w:cstheme="minorHAnsi"/>
        </w:rPr>
        <w:t xml:space="preserve"> Technical Report</w:t>
      </w:r>
    </w:p>
    <w:p w14:paraId="34AA9D54" w14:textId="1BB276F1" w:rsidR="007B0591" w:rsidRDefault="007B0591" w:rsidP="00B55780">
      <w:pPr>
        <w:spacing w:after="0"/>
        <w:rPr>
          <w:rFonts w:cstheme="minorHAnsi"/>
        </w:rPr>
      </w:pPr>
    </w:p>
    <w:p w14:paraId="2889C030" w14:textId="0ED4DC0E" w:rsidR="007B0591" w:rsidRPr="007B0591" w:rsidRDefault="007B0591" w:rsidP="00B55780">
      <w:pPr>
        <w:spacing w:after="0"/>
        <w:rPr>
          <w:rFonts w:cstheme="minorHAnsi"/>
          <w:u w:val="single"/>
        </w:rPr>
      </w:pPr>
      <w:r w:rsidRPr="007B0591">
        <w:rPr>
          <w:rFonts w:cstheme="minorHAnsi"/>
          <w:u w:val="single"/>
        </w:rPr>
        <w:t>Geographic Scope:</w:t>
      </w:r>
      <w:r>
        <w:rPr>
          <w:rFonts w:cstheme="minorHAnsi"/>
          <w:u w:val="single"/>
        </w:rPr>
        <w:t xml:space="preserve"> </w:t>
      </w:r>
      <w:r w:rsidRPr="007B0591">
        <w:rPr>
          <w:rFonts w:cstheme="minorHAnsi"/>
        </w:rPr>
        <w:t>North America</w:t>
      </w:r>
    </w:p>
    <w:p w14:paraId="4AC3E7BA" w14:textId="77777777" w:rsidR="007B0591" w:rsidRDefault="007B0591" w:rsidP="00B55780">
      <w:pPr>
        <w:spacing w:after="0"/>
        <w:rPr>
          <w:rFonts w:cstheme="minorHAnsi"/>
        </w:rPr>
      </w:pPr>
    </w:p>
    <w:p w14:paraId="064B3996" w14:textId="1B27E77A" w:rsidR="00DA5A89" w:rsidRDefault="00BE7B71" w:rsidP="00DA5A89">
      <w:pPr>
        <w:spacing w:after="0"/>
        <w:rPr>
          <w:rFonts w:cstheme="minorHAnsi"/>
        </w:rPr>
      </w:pPr>
      <w:r>
        <w:rPr>
          <w:rFonts w:cstheme="minorHAnsi"/>
          <w:u w:val="single"/>
        </w:rPr>
        <w:t>Conclusions</w:t>
      </w:r>
      <w:proofErr w:type="gramStart"/>
      <w:r w:rsidR="00DA5A89" w:rsidRPr="007B0591">
        <w:rPr>
          <w:rFonts w:cstheme="minorHAnsi"/>
          <w:u w:val="single"/>
        </w:rPr>
        <w:t xml:space="preserve">: </w:t>
      </w:r>
      <w:r w:rsidR="005F5764">
        <w:rPr>
          <w:rFonts w:cstheme="minorHAnsi"/>
        </w:rPr>
        <w:t xml:space="preserve"> </w:t>
      </w:r>
      <w:r w:rsidR="0041102E">
        <w:rPr>
          <w:rFonts w:cstheme="minorHAnsi"/>
        </w:rPr>
        <w:t>“</w:t>
      </w:r>
      <w:proofErr w:type="gramEnd"/>
      <w:r>
        <w:rPr>
          <w:rFonts w:cstheme="minorHAnsi"/>
        </w:rPr>
        <w:t>M</w:t>
      </w:r>
      <w:r w:rsidR="00DA5A89" w:rsidRPr="00DA5A89">
        <w:rPr>
          <w:rFonts w:cstheme="minorHAnsi"/>
        </w:rPr>
        <w:t>anipulating vegetation using grazing and browsing animals is a complex process. Using livestock</w:t>
      </w:r>
      <w:r w:rsidR="00DA5A89">
        <w:rPr>
          <w:rFonts w:cstheme="minorHAnsi"/>
        </w:rPr>
        <w:t xml:space="preserve"> </w:t>
      </w:r>
      <w:r w:rsidR="00DA5A89" w:rsidRPr="00DA5A89">
        <w:rPr>
          <w:rFonts w:cstheme="minorHAnsi"/>
        </w:rPr>
        <w:t>to manage vegetation is an ongoing and adaptive process that takes time and patience to master. Even</w:t>
      </w:r>
      <w:r w:rsidR="00DA5A89">
        <w:rPr>
          <w:rFonts w:cstheme="minorHAnsi"/>
        </w:rPr>
        <w:t xml:space="preserve"> </w:t>
      </w:r>
      <w:r w:rsidR="00DA5A89" w:rsidRPr="00DA5A89">
        <w:rPr>
          <w:rFonts w:cstheme="minorHAnsi"/>
        </w:rPr>
        <w:t>the most</w:t>
      </w:r>
      <w:r w:rsidR="00DA5A89">
        <w:rPr>
          <w:rFonts w:cstheme="minorHAnsi"/>
        </w:rPr>
        <w:t xml:space="preserve"> </w:t>
      </w:r>
      <w:r w:rsidR="00DA5A89" w:rsidRPr="00DA5A89">
        <w:rPr>
          <w:rFonts w:cstheme="minorHAnsi"/>
        </w:rPr>
        <w:t>researched and clearly stated grazing prescriptions will require monitoring and modification. An effective grazing</w:t>
      </w:r>
      <w:r w:rsidR="00DA5A89">
        <w:rPr>
          <w:rFonts w:cstheme="minorHAnsi"/>
        </w:rPr>
        <w:t xml:space="preserve"> </w:t>
      </w:r>
      <w:r w:rsidR="00DA5A89" w:rsidRPr="00DA5A89">
        <w:rPr>
          <w:rFonts w:cstheme="minorHAnsi"/>
        </w:rPr>
        <w:t>prescription must be based on an understanding of the ecological potential of the land resource and must apply the</w:t>
      </w:r>
      <w:r w:rsidR="00DA5A89">
        <w:rPr>
          <w:rFonts w:cstheme="minorHAnsi"/>
        </w:rPr>
        <w:t xml:space="preserve"> </w:t>
      </w:r>
      <w:r w:rsidR="00DA5A89" w:rsidRPr="00DA5A89">
        <w:rPr>
          <w:rFonts w:cstheme="minorHAnsi"/>
        </w:rPr>
        <w:t>principles of grazing management, plant physiology and ecology, prescribed fire, and sound business practices. An</w:t>
      </w:r>
      <w:r w:rsidR="00DA5A89">
        <w:rPr>
          <w:rFonts w:cstheme="minorHAnsi"/>
        </w:rPr>
        <w:t xml:space="preserve"> </w:t>
      </w:r>
      <w:r w:rsidR="00DA5A89" w:rsidRPr="00DA5A89">
        <w:rPr>
          <w:rFonts w:cstheme="minorHAnsi"/>
        </w:rPr>
        <w:t>effective fuel management plan must also include an inventory and monitoring system to measure current conditions and determine if goals and objectives are being met.</w:t>
      </w:r>
      <w:r w:rsidR="0041102E">
        <w:rPr>
          <w:rFonts w:cstheme="minorHAnsi"/>
        </w:rPr>
        <w:t>”</w:t>
      </w:r>
    </w:p>
    <w:p w14:paraId="6A721E21" w14:textId="36FAB56D" w:rsidR="00895F7C" w:rsidRDefault="00895F7C" w:rsidP="00DA5A89">
      <w:pPr>
        <w:spacing w:after="0"/>
        <w:rPr>
          <w:rFonts w:cstheme="minorHAnsi"/>
        </w:rPr>
      </w:pPr>
    </w:p>
    <w:p w14:paraId="4B0EDD7B" w14:textId="70F1CAD6" w:rsidR="00895F7C" w:rsidRPr="00D66C1F" w:rsidRDefault="00895F7C" w:rsidP="00DA5A89">
      <w:pPr>
        <w:spacing w:after="0"/>
        <w:rPr>
          <w:rFonts w:cstheme="minorHAnsi"/>
          <w:b/>
          <w:bCs/>
          <w:sz w:val="28"/>
          <w:szCs w:val="28"/>
        </w:rPr>
      </w:pPr>
      <w:r w:rsidRPr="00D66C1F">
        <w:rPr>
          <w:rFonts w:cstheme="minorHAnsi"/>
          <w:b/>
          <w:bCs/>
          <w:sz w:val="28"/>
          <w:szCs w:val="28"/>
        </w:rPr>
        <w:t>Effects of Goat Understory Vegetation and Fire Hazard Reduction in a Coastal Forest in California</w:t>
      </w:r>
    </w:p>
    <w:p w14:paraId="2329DB63" w14:textId="77777777" w:rsidR="00D66C1F" w:rsidRDefault="00895F7C" w:rsidP="00DA5A89">
      <w:pPr>
        <w:spacing w:after="0"/>
        <w:rPr>
          <w:rFonts w:cstheme="minorHAnsi"/>
        </w:rPr>
      </w:pPr>
      <w:proofErr w:type="spellStart"/>
      <w:r>
        <w:rPr>
          <w:rFonts w:cstheme="minorHAnsi"/>
        </w:rPr>
        <w:t>Tsiouvaras</w:t>
      </w:r>
      <w:proofErr w:type="spellEnd"/>
      <w:r>
        <w:rPr>
          <w:rFonts w:cstheme="minorHAnsi"/>
        </w:rPr>
        <w:t>, C. N.</w:t>
      </w:r>
      <w:r w:rsidR="00D66C1F">
        <w:rPr>
          <w:rFonts w:cstheme="minorHAnsi"/>
        </w:rPr>
        <w:t xml:space="preserve">, N. A. </w:t>
      </w:r>
      <w:proofErr w:type="spellStart"/>
      <w:r w:rsidR="00D66C1F">
        <w:rPr>
          <w:rFonts w:cstheme="minorHAnsi"/>
        </w:rPr>
        <w:t>Havlik</w:t>
      </w:r>
      <w:proofErr w:type="spellEnd"/>
      <w:r w:rsidR="00D66C1F">
        <w:rPr>
          <w:rFonts w:cstheme="minorHAnsi"/>
        </w:rPr>
        <w:t xml:space="preserve">, J. W. Bartolome. 1989. Effects of Goats on Understory Vegetation and Fire </w:t>
      </w:r>
    </w:p>
    <w:p w14:paraId="06FF54B4" w14:textId="08C49254" w:rsidR="00895F7C" w:rsidRDefault="00D66C1F" w:rsidP="00D66C1F">
      <w:pPr>
        <w:spacing w:after="0"/>
        <w:ind w:left="720"/>
      </w:pPr>
      <w:r>
        <w:rPr>
          <w:rFonts w:cstheme="minorHAnsi"/>
        </w:rPr>
        <w:t xml:space="preserve">Hazard Reduction in a Coastal Forest in California. </w:t>
      </w:r>
      <w:r>
        <w:rPr>
          <w:rFonts w:cstheme="minorHAnsi"/>
          <w:i/>
          <w:iCs/>
        </w:rPr>
        <w:t>Forest Science</w:t>
      </w:r>
      <w:r>
        <w:rPr>
          <w:rFonts w:cstheme="minorHAnsi"/>
        </w:rPr>
        <w:t xml:space="preserve">. Volume 35, Issue 4, pp. 1125-1131. </w:t>
      </w:r>
      <w:r>
        <w:rPr>
          <w:rFonts w:ascii="Source Sans Pro" w:hAnsi="Source Sans Pro"/>
          <w:color w:val="2A2A2A"/>
          <w:sz w:val="23"/>
          <w:szCs w:val="23"/>
          <w:shd w:val="clear" w:color="auto" w:fill="FFFFFF"/>
        </w:rPr>
        <w:t> </w:t>
      </w:r>
      <w:hyperlink r:id="rId24" w:history="1">
        <w:r>
          <w:rPr>
            <w:rStyle w:val="Hyperlink"/>
            <w:rFonts w:ascii="Source Sans Pro" w:hAnsi="Source Sans Pro"/>
            <w:color w:val="006FB7"/>
            <w:sz w:val="23"/>
            <w:szCs w:val="23"/>
            <w:bdr w:val="none" w:sz="0" w:space="0" w:color="auto" w:frame="1"/>
            <w:shd w:val="clear" w:color="auto" w:fill="FFFFFF"/>
          </w:rPr>
          <w:t>https://doi.org/10.1093/forestscience/35.4.1125</w:t>
        </w:r>
      </w:hyperlink>
    </w:p>
    <w:p w14:paraId="43EE593E" w14:textId="77777777" w:rsidR="007B0591" w:rsidRDefault="007B0591" w:rsidP="00092682">
      <w:pPr>
        <w:spacing w:after="0"/>
      </w:pPr>
    </w:p>
    <w:p w14:paraId="71E92459" w14:textId="3BF758B1" w:rsidR="007B0591" w:rsidRDefault="007B0591" w:rsidP="00092682">
      <w:pPr>
        <w:spacing w:after="0"/>
      </w:pPr>
      <w:r w:rsidRPr="007B0591">
        <w:rPr>
          <w:u w:val="single"/>
        </w:rPr>
        <w:t>Type of Article:</w:t>
      </w:r>
      <w:r>
        <w:t xml:space="preserve"> Experimental</w:t>
      </w:r>
    </w:p>
    <w:p w14:paraId="4DBBAA2B" w14:textId="1B124CC1" w:rsidR="007B0591" w:rsidRDefault="007B0591" w:rsidP="00092682">
      <w:pPr>
        <w:spacing w:after="0"/>
      </w:pPr>
    </w:p>
    <w:p w14:paraId="28174269" w14:textId="20ABF465" w:rsidR="007B0591" w:rsidRDefault="007B0591" w:rsidP="00092682">
      <w:pPr>
        <w:spacing w:after="0"/>
      </w:pPr>
      <w:r w:rsidRPr="007B0591">
        <w:rPr>
          <w:u w:val="single"/>
        </w:rPr>
        <w:t>Geographic Scope:</w:t>
      </w:r>
      <w:r>
        <w:t xml:space="preserve"> California</w:t>
      </w:r>
    </w:p>
    <w:p w14:paraId="47CD1EE1" w14:textId="77777777" w:rsidR="007B0591" w:rsidRDefault="007B0591" w:rsidP="00092682">
      <w:pPr>
        <w:spacing w:after="0"/>
      </w:pPr>
    </w:p>
    <w:p w14:paraId="70A859C6" w14:textId="310B86CB" w:rsidR="00092682" w:rsidRPr="00D66C1F" w:rsidRDefault="00092682" w:rsidP="00092682">
      <w:pPr>
        <w:spacing w:after="0"/>
        <w:rPr>
          <w:rFonts w:cstheme="minorHAnsi"/>
        </w:rPr>
      </w:pPr>
      <w:r w:rsidRPr="007B0591">
        <w:rPr>
          <w:u w:val="single"/>
        </w:rPr>
        <w:t>Abstract:</w:t>
      </w:r>
      <w:r w:rsidR="005F5764">
        <w:rPr>
          <w:rFonts w:cstheme="minorHAnsi"/>
        </w:rPr>
        <w:t xml:space="preserve"> </w:t>
      </w:r>
      <w:r w:rsidR="0041102E">
        <w:rPr>
          <w:rFonts w:cstheme="minorHAnsi"/>
        </w:rPr>
        <w:t>“</w:t>
      </w:r>
      <w:r w:rsidRPr="00092682">
        <w:rPr>
          <w:rFonts w:cstheme="minorHAnsi"/>
        </w:rPr>
        <w:t>This paper examines the effects of goat grazing on understory forage utilization and fire hazard reduction in a 1 ha area of a Monterey pine (</w:t>
      </w:r>
      <w:r w:rsidRPr="00753B04">
        <w:rPr>
          <w:rFonts w:cstheme="minorHAnsi"/>
          <w:i/>
          <w:iCs/>
        </w:rPr>
        <w:t>Pinus radiata</w:t>
      </w:r>
      <w:r w:rsidRPr="00092682">
        <w:rPr>
          <w:rFonts w:cstheme="minorHAnsi"/>
        </w:rPr>
        <w:t>) and red gum (</w:t>
      </w:r>
      <w:r w:rsidRPr="00753B04">
        <w:rPr>
          <w:rFonts w:cstheme="minorHAnsi"/>
          <w:i/>
          <w:iCs/>
        </w:rPr>
        <w:t>Eucalyptus camaldulensis</w:t>
      </w:r>
      <w:r w:rsidRPr="00092682">
        <w:rPr>
          <w:rFonts w:cstheme="minorHAnsi"/>
        </w:rPr>
        <w:t xml:space="preserve">) forest as well as in a 1 ha area of an adjacent </w:t>
      </w:r>
      <w:proofErr w:type="spellStart"/>
      <w:r w:rsidRPr="00092682">
        <w:rPr>
          <w:rFonts w:cstheme="minorHAnsi"/>
        </w:rPr>
        <w:t>fuelbreak</w:t>
      </w:r>
      <w:proofErr w:type="spellEnd"/>
      <w:r w:rsidRPr="00092682">
        <w:rPr>
          <w:rFonts w:cstheme="minorHAnsi"/>
        </w:rPr>
        <w:t xml:space="preserve">. Stocking rates of 600 Spanish goats/ha for 1 day reduced cover of the brush understory in the forest by 41% and 48% respectively at heights of &lt; 0.5m and 0.5-1.5m. In the </w:t>
      </w:r>
      <w:proofErr w:type="spellStart"/>
      <w:r w:rsidRPr="00092682">
        <w:rPr>
          <w:rFonts w:cstheme="minorHAnsi"/>
        </w:rPr>
        <w:t>fuelbreak</w:t>
      </w:r>
      <w:proofErr w:type="spellEnd"/>
      <w:r w:rsidRPr="00092682">
        <w:rPr>
          <w:rFonts w:cstheme="minorHAnsi"/>
        </w:rPr>
        <w:t xml:space="preserve"> stocked at 280 Spanish goats/ha for 3 days the </w:t>
      </w:r>
      <w:r w:rsidRPr="00092682">
        <w:rPr>
          <w:rFonts w:cstheme="minorHAnsi"/>
        </w:rPr>
        <w:lastRenderedPageBreak/>
        <w:t xml:space="preserve">reduction was 46% and 82% at &lt; 0.5m and 0.5-1.5m, respectively. Forage biomass utilization reached 75% in the brush understory and 84% in the </w:t>
      </w:r>
      <w:proofErr w:type="spellStart"/>
      <w:r w:rsidRPr="00092682">
        <w:rPr>
          <w:rFonts w:cstheme="minorHAnsi"/>
        </w:rPr>
        <w:t>fuelbreak</w:t>
      </w:r>
      <w:proofErr w:type="spellEnd"/>
      <w:r w:rsidRPr="00092682">
        <w:rPr>
          <w:rFonts w:cstheme="minorHAnsi"/>
        </w:rPr>
        <w:t>. In the brush understory goats grazed more at the upper height (84%) than at the lower (64%). Grazing reduced 1- and 10-hour dead fuels 33% and 58% respectively, while the litter depth was reduced as much as 27%.</w:t>
      </w:r>
      <w:r w:rsidR="0041102E">
        <w:rPr>
          <w:rFonts w:cstheme="minorHAnsi"/>
        </w:rPr>
        <w:t>”</w:t>
      </w:r>
    </w:p>
    <w:p w14:paraId="177E3C39" w14:textId="3266E540" w:rsidR="003C492D" w:rsidRDefault="003C492D" w:rsidP="00C47E95">
      <w:pPr>
        <w:rPr>
          <w:rFonts w:cstheme="minorHAnsi"/>
        </w:rPr>
      </w:pPr>
    </w:p>
    <w:p w14:paraId="2257F333" w14:textId="1C9A732D" w:rsidR="00175BDC" w:rsidRPr="00186C08" w:rsidRDefault="00175BDC" w:rsidP="00204B2A">
      <w:pPr>
        <w:pStyle w:val="Heading1"/>
        <w:numPr>
          <w:ilvl w:val="0"/>
          <w:numId w:val="18"/>
        </w:numPr>
        <w:rPr>
          <w:b/>
          <w:bCs/>
          <w:color w:val="auto"/>
        </w:rPr>
      </w:pPr>
      <w:bookmarkStart w:id="6" w:name="_Toc91509909"/>
      <w:r w:rsidRPr="00186C08">
        <w:rPr>
          <w:b/>
          <w:bCs/>
          <w:color w:val="auto"/>
        </w:rPr>
        <w:t xml:space="preserve">Grazing to Enhance Disturbed Native Grassland and </w:t>
      </w:r>
      <w:proofErr w:type="spellStart"/>
      <w:r w:rsidRPr="00186C08">
        <w:rPr>
          <w:b/>
          <w:bCs/>
          <w:color w:val="auto"/>
        </w:rPr>
        <w:t>Forbland</w:t>
      </w:r>
      <w:proofErr w:type="spellEnd"/>
      <w:r w:rsidRPr="00186C08">
        <w:rPr>
          <w:b/>
          <w:bCs/>
          <w:color w:val="auto"/>
        </w:rPr>
        <w:t xml:space="preserve"> Habitats</w:t>
      </w:r>
      <w:bookmarkEnd w:id="6"/>
    </w:p>
    <w:p w14:paraId="351FAE4F" w14:textId="1AF57FD0" w:rsidR="001F3783" w:rsidRDefault="001F3783" w:rsidP="00B55780">
      <w:pPr>
        <w:spacing w:after="0"/>
        <w:rPr>
          <w:rFonts w:cstheme="minorHAnsi"/>
          <w:shd w:val="clear" w:color="auto" w:fill="FFFFFF"/>
        </w:rPr>
      </w:pPr>
    </w:p>
    <w:p w14:paraId="57350077" w14:textId="25D8E2CD" w:rsidR="00426ECB" w:rsidRDefault="00B15687" w:rsidP="00B55780">
      <w:pPr>
        <w:spacing w:after="0"/>
        <w:rPr>
          <w:rFonts w:cstheme="minorHAnsi"/>
          <w:shd w:val="clear" w:color="auto" w:fill="FFFFFF"/>
        </w:rPr>
      </w:pPr>
      <w:r>
        <w:t xml:space="preserve">Livestock grazing is increasingly used as a management tool to promote native species from a variety of taxonomic groups in Californian rangelands (Bartolome et al. 2014). Grazing in the state often occurs in areas with high biodiversity and rare taxa; fifty-one percent of the </w:t>
      </w:r>
      <w:proofErr w:type="gramStart"/>
      <w:r>
        <w:t>federally-listed</w:t>
      </w:r>
      <w:proofErr w:type="gramEnd"/>
      <w:r>
        <w:t xml:space="preserve"> species in California are found in areas with grazing (Barry and Huntsinger 2021).</w:t>
      </w:r>
      <w:r w:rsidR="00512D28" w:rsidRPr="00512D28">
        <w:t xml:space="preserve"> </w:t>
      </w:r>
      <w:r w:rsidR="00512D28">
        <w:t>While grazing is considered a threat to 79% of these species, it is considered a benefit to 59% of them (Barry and Huntsinger 2021). Grazing can alter plant species diversity</w:t>
      </w:r>
      <w:r w:rsidR="00B014F2">
        <w:t xml:space="preserve"> in Californian grasslands</w:t>
      </w:r>
      <w:r w:rsidR="00512D28">
        <w:t xml:space="preserve"> by removing thatch from annual grasses, often to the benefit of native</w:t>
      </w:r>
      <w:r w:rsidR="00F83920">
        <w:t xml:space="preserve"> plants</w:t>
      </w:r>
      <w:r w:rsidR="00512D28">
        <w:t xml:space="preserve"> (Molinari and </w:t>
      </w:r>
      <w:proofErr w:type="spellStart"/>
      <w:r w:rsidR="00512D28" w:rsidRPr="0028671D">
        <w:rPr>
          <w:rFonts w:cstheme="minorHAnsi"/>
        </w:rPr>
        <w:t>D’Antonio</w:t>
      </w:r>
      <w:proofErr w:type="spellEnd"/>
      <w:r w:rsidR="00512D28">
        <w:rPr>
          <w:rFonts w:cstheme="minorHAnsi"/>
        </w:rPr>
        <w:t xml:space="preserve"> 2019).</w:t>
      </w:r>
      <w:r w:rsidR="00635A98">
        <w:rPr>
          <w:rFonts w:cstheme="minorHAnsi"/>
        </w:rPr>
        <w:t xml:space="preserve"> Although grazing has been shown to benefit many </w:t>
      </w:r>
      <w:r w:rsidR="0099276A">
        <w:rPr>
          <w:rFonts w:cstheme="minorHAnsi"/>
        </w:rPr>
        <w:t xml:space="preserve">native taxa in Californian rangelands, </w:t>
      </w:r>
      <w:r w:rsidR="00BE7B71">
        <w:rPr>
          <w:rFonts w:cstheme="minorHAnsi"/>
        </w:rPr>
        <w:t>e</w:t>
      </w:r>
      <w:r w:rsidR="0099276A">
        <w:rPr>
          <w:rFonts w:cstheme="minorHAnsi"/>
        </w:rPr>
        <w:t>ffects can vary by species and by location, and the benefit or detriment of this tool should be evaluated across varying conditions.</w:t>
      </w:r>
    </w:p>
    <w:p w14:paraId="51DBC6EF" w14:textId="77777777" w:rsidR="00426ECB" w:rsidRDefault="00426ECB" w:rsidP="00B55780">
      <w:pPr>
        <w:spacing w:after="0"/>
        <w:rPr>
          <w:rFonts w:cstheme="minorHAnsi"/>
          <w:shd w:val="clear" w:color="auto" w:fill="FFFFFF"/>
        </w:rPr>
      </w:pPr>
    </w:p>
    <w:p w14:paraId="06028B2A" w14:textId="5A8965EE" w:rsidR="001F3783" w:rsidRPr="001F3783" w:rsidRDefault="001F3783" w:rsidP="001F3783">
      <w:pPr>
        <w:spacing w:after="0"/>
        <w:rPr>
          <w:rFonts w:cstheme="minorHAnsi"/>
          <w:b/>
          <w:bCs/>
          <w:sz w:val="28"/>
          <w:szCs w:val="28"/>
          <w:shd w:val="clear" w:color="auto" w:fill="FFFFFF"/>
        </w:rPr>
      </w:pPr>
      <w:r w:rsidRPr="001F3783">
        <w:rPr>
          <w:rFonts w:cstheme="minorHAnsi"/>
          <w:b/>
          <w:bCs/>
          <w:sz w:val="28"/>
          <w:szCs w:val="28"/>
          <w:shd w:val="clear" w:color="auto" w:fill="FFFFFF"/>
        </w:rPr>
        <w:t>Understanding Working Rangelands: The Benefits of Grazing- Livestock Grazing: A Conservation Tool on California’s Annual Grasslands</w:t>
      </w:r>
    </w:p>
    <w:p w14:paraId="1F1CFB1F" w14:textId="2593E0B1" w:rsidR="00B55780" w:rsidRPr="0028671D" w:rsidRDefault="00B55780" w:rsidP="00B55780">
      <w:pPr>
        <w:spacing w:after="0"/>
        <w:rPr>
          <w:rFonts w:cstheme="minorHAnsi"/>
          <w:shd w:val="clear" w:color="auto" w:fill="FFFFFF"/>
        </w:rPr>
      </w:pPr>
      <w:r w:rsidRPr="0028671D">
        <w:rPr>
          <w:rFonts w:cstheme="minorHAnsi"/>
          <w:shd w:val="clear" w:color="auto" w:fill="FFFFFF"/>
        </w:rPr>
        <w:t xml:space="preserve">Barry, S., L. Bush, S. Larson and L.D. Ford. 2015. Understanding Working Rangelands: The Benefits of </w:t>
      </w:r>
    </w:p>
    <w:p w14:paraId="04604AAB" w14:textId="3CDCFA9E" w:rsidR="003C492D" w:rsidRDefault="00B55780" w:rsidP="005A332A">
      <w:pPr>
        <w:spacing w:after="0"/>
        <w:ind w:left="720"/>
        <w:rPr>
          <w:rFonts w:cstheme="minorHAnsi"/>
        </w:rPr>
      </w:pPr>
      <w:r w:rsidRPr="0028671D">
        <w:rPr>
          <w:rFonts w:cstheme="minorHAnsi"/>
          <w:shd w:val="clear" w:color="auto" w:fill="FFFFFF"/>
        </w:rPr>
        <w:t xml:space="preserve">Grazing- Livestock Grazing: A Conservation Tool on California’s Annual Grasslands. University of California, Division of Agriculture and Natural Resources. ANR publication 8517. </w:t>
      </w:r>
      <w:hyperlink r:id="rId25" w:history="1">
        <w:r w:rsidRPr="0028671D">
          <w:rPr>
            <w:rStyle w:val="Hyperlink"/>
            <w:rFonts w:cstheme="minorHAnsi"/>
            <w:color w:val="auto"/>
            <w:u w:val="none"/>
          </w:rPr>
          <w:t>https://www.ebparks.org/civicax/filebank/blobdload.aspx?BlobID=23205</w:t>
        </w:r>
      </w:hyperlink>
    </w:p>
    <w:p w14:paraId="5E747A82" w14:textId="29038EAF" w:rsidR="00FD4D41" w:rsidRDefault="00FD4D41" w:rsidP="00EF6DE8">
      <w:pPr>
        <w:spacing w:after="0"/>
        <w:rPr>
          <w:rFonts w:cstheme="minorHAnsi"/>
        </w:rPr>
      </w:pPr>
    </w:p>
    <w:p w14:paraId="08858D52" w14:textId="7E64C46C" w:rsidR="00EF6DE8" w:rsidRDefault="00EF6DE8" w:rsidP="00EF6DE8">
      <w:pPr>
        <w:spacing w:after="0"/>
        <w:rPr>
          <w:rFonts w:cstheme="minorHAnsi"/>
        </w:rPr>
      </w:pPr>
      <w:r w:rsidRPr="00EF6DE8">
        <w:rPr>
          <w:rFonts w:cstheme="minorHAnsi"/>
          <w:u w:val="single"/>
        </w:rPr>
        <w:t>Type of Article</w:t>
      </w:r>
      <w:r>
        <w:rPr>
          <w:rFonts w:cstheme="minorHAnsi"/>
        </w:rPr>
        <w:t>: Technical Report</w:t>
      </w:r>
    </w:p>
    <w:p w14:paraId="282AE1A7" w14:textId="08B2E900" w:rsidR="00EF6DE8" w:rsidRDefault="00EF6DE8" w:rsidP="00EF6DE8">
      <w:pPr>
        <w:spacing w:after="0"/>
        <w:rPr>
          <w:rFonts w:cstheme="minorHAnsi"/>
        </w:rPr>
      </w:pPr>
    </w:p>
    <w:p w14:paraId="52A14D76" w14:textId="00891785" w:rsidR="00EF6DE8" w:rsidRDefault="00EF6DE8" w:rsidP="00EF6DE8">
      <w:pPr>
        <w:spacing w:after="0"/>
        <w:rPr>
          <w:rFonts w:cstheme="minorHAnsi"/>
        </w:rPr>
      </w:pPr>
      <w:r w:rsidRPr="00EF6DE8">
        <w:rPr>
          <w:rFonts w:cstheme="minorHAnsi"/>
          <w:u w:val="single"/>
        </w:rPr>
        <w:t>Geographic Scope:</w:t>
      </w:r>
      <w:r>
        <w:rPr>
          <w:rFonts w:cstheme="minorHAnsi"/>
        </w:rPr>
        <w:t xml:space="preserve"> California</w:t>
      </w:r>
    </w:p>
    <w:p w14:paraId="0C5A1B82" w14:textId="77777777" w:rsidR="00EF6DE8" w:rsidRDefault="00EF6DE8" w:rsidP="00EF6DE8">
      <w:pPr>
        <w:spacing w:after="0"/>
        <w:rPr>
          <w:rFonts w:cstheme="minorHAnsi"/>
        </w:rPr>
      </w:pPr>
    </w:p>
    <w:p w14:paraId="1DA83250" w14:textId="4DEB49FE" w:rsidR="005A332A" w:rsidRDefault="005A332A" w:rsidP="00092682">
      <w:pPr>
        <w:spacing w:after="0"/>
        <w:rPr>
          <w:rFonts w:cstheme="minorHAnsi"/>
        </w:rPr>
      </w:pPr>
      <w:r w:rsidRPr="00EF6DE8">
        <w:rPr>
          <w:rFonts w:cstheme="minorHAnsi"/>
          <w:u w:val="single"/>
        </w:rPr>
        <w:t>Conclusion</w:t>
      </w:r>
      <w:proofErr w:type="gramStart"/>
      <w:r w:rsidRPr="00EF6DE8">
        <w:rPr>
          <w:rFonts w:cstheme="minorHAnsi"/>
          <w:u w:val="single"/>
        </w:rPr>
        <w:t>:</w:t>
      </w:r>
      <w:r w:rsidR="005F5764">
        <w:rPr>
          <w:rFonts w:cstheme="minorHAnsi"/>
        </w:rPr>
        <w:t xml:space="preserve">  </w:t>
      </w:r>
      <w:r w:rsidR="0041102E">
        <w:rPr>
          <w:rFonts w:cstheme="minorHAnsi"/>
        </w:rPr>
        <w:t>“</w:t>
      </w:r>
      <w:proofErr w:type="gramEnd"/>
      <w:r>
        <w:rPr>
          <w:rFonts w:cstheme="minorHAnsi"/>
        </w:rPr>
        <w:t xml:space="preserve">With the arrival of the Spanish </w:t>
      </w:r>
      <w:r w:rsidR="00E77EFC">
        <w:rPr>
          <w:rFonts w:cstheme="minorHAnsi"/>
        </w:rPr>
        <w:t>missionaries</w:t>
      </w:r>
      <w:r>
        <w:rPr>
          <w:rFonts w:cstheme="minorHAnsi"/>
        </w:rPr>
        <w:t xml:space="preserve">, California’s grasslands changed dramatically. They became dominated by non-native annual plants, mostly from the grasslands of the Mediterranean Basin. Despite the general replacement of native plants by these non-natives, enough native species have survived to prompt global recognition of our grasslands as hot spots of biodiversity. Because livestock grazing (primarily by cattle) can effectively reduce biomass, height, and thatch accumulation produced by non-native annual plants, it has become an essential tool for managing California’s grasslands. Grazing has been shown to benefit California’s annual grasslands in many ways – by reducing the risk of a catastrophic wildfire, maintaining and enhancing habitat for many native grassland plants and animals, and maintaining the open character of our iconic grasslands and oak savannas. </w:t>
      </w:r>
      <w:r w:rsidR="00D81F57">
        <w:rPr>
          <w:rFonts w:cstheme="minorHAnsi"/>
        </w:rPr>
        <w:t xml:space="preserve">Grazing can be managed to target specific habitats, pest plants, fire hazards, and encroaching shrubs. </w:t>
      </w:r>
      <w:r w:rsidR="00E77EFC">
        <w:rPr>
          <w:rFonts w:cstheme="minorHAnsi"/>
        </w:rPr>
        <w:t xml:space="preserve">Ranchers should be encouraged to continue their sustainable livestock production practices and their long history of good stewardship. In addition, they should be compensated for implementing other conservation services on rangelands. Nonetheless, potential and real impacts of grazing are recognized (such as </w:t>
      </w:r>
      <w:r w:rsidR="00E77EFC">
        <w:rPr>
          <w:rFonts w:cstheme="minorHAnsi"/>
        </w:rPr>
        <w:lastRenderedPageBreak/>
        <w:t>historical damage to riparian areas). A good grazing management plan should be developed and followed to minimize such impacts while maximizing the benefits described in this publication.</w:t>
      </w:r>
      <w:r w:rsidR="0041102E">
        <w:rPr>
          <w:rFonts w:cstheme="minorHAnsi"/>
        </w:rPr>
        <w:t>”</w:t>
      </w:r>
    </w:p>
    <w:p w14:paraId="624DDAE5" w14:textId="77777777" w:rsidR="003C492D" w:rsidRPr="0028671D" w:rsidRDefault="003C492D" w:rsidP="003C492D">
      <w:pPr>
        <w:spacing w:after="0"/>
        <w:rPr>
          <w:rFonts w:cstheme="minorHAnsi"/>
        </w:rPr>
      </w:pPr>
    </w:p>
    <w:p w14:paraId="017A43CE" w14:textId="11DFFC5A" w:rsidR="001F3783" w:rsidRPr="001F3783" w:rsidRDefault="001F3783" w:rsidP="001F3783">
      <w:pPr>
        <w:autoSpaceDE w:val="0"/>
        <w:autoSpaceDN w:val="0"/>
        <w:adjustRightInd w:val="0"/>
        <w:spacing w:after="0" w:line="240" w:lineRule="auto"/>
        <w:rPr>
          <w:rFonts w:cstheme="minorHAnsi"/>
          <w:b/>
          <w:bCs/>
          <w:sz w:val="28"/>
          <w:szCs w:val="28"/>
        </w:rPr>
      </w:pPr>
      <w:r w:rsidRPr="001F3783">
        <w:rPr>
          <w:rFonts w:cstheme="minorHAnsi"/>
          <w:b/>
          <w:bCs/>
          <w:sz w:val="28"/>
          <w:szCs w:val="28"/>
        </w:rPr>
        <w:t>Rangeland Land-Sharing, Livestock Grazing’s Role in the Conservation of Imperiled Species</w:t>
      </w:r>
    </w:p>
    <w:p w14:paraId="435D2D4F" w14:textId="4659E385" w:rsidR="005A0996" w:rsidRDefault="00B55780" w:rsidP="005A0996">
      <w:pPr>
        <w:autoSpaceDE w:val="0"/>
        <w:autoSpaceDN w:val="0"/>
        <w:adjustRightInd w:val="0"/>
        <w:spacing w:after="0" w:line="240" w:lineRule="auto"/>
        <w:rPr>
          <w:rFonts w:cstheme="minorHAnsi"/>
        </w:rPr>
      </w:pPr>
      <w:r w:rsidRPr="0028671D">
        <w:rPr>
          <w:rFonts w:cstheme="minorHAnsi"/>
        </w:rPr>
        <w:t xml:space="preserve">Barry, S., </w:t>
      </w:r>
      <w:r w:rsidR="005A0996">
        <w:rPr>
          <w:rFonts w:cstheme="minorHAnsi"/>
        </w:rPr>
        <w:t xml:space="preserve">and </w:t>
      </w:r>
      <w:r w:rsidRPr="0028671D">
        <w:rPr>
          <w:rFonts w:cstheme="minorHAnsi"/>
        </w:rPr>
        <w:t xml:space="preserve">L. Huntsinger. 2021. Rangeland Land-Sharing, Livestock Grazing’s Role in the Conservation </w:t>
      </w:r>
    </w:p>
    <w:p w14:paraId="3531A77E" w14:textId="07C2A3CD" w:rsidR="00B55780" w:rsidRDefault="00B55780" w:rsidP="005A0996">
      <w:pPr>
        <w:autoSpaceDE w:val="0"/>
        <w:autoSpaceDN w:val="0"/>
        <w:adjustRightInd w:val="0"/>
        <w:spacing w:after="0" w:line="240" w:lineRule="auto"/>
        <w:ind w:firstLine="720"/>
        <w:rPr>
          <w:rStyle w:val="Hyperlink"/>
          <w:rFonts w:cstheme="minorHAnsi"/>
          <w:color w:val="auto"/>
          <w:u w:val="none"/>
        </w:rPr>
      </w:pPr>
      <w:r w:rsidRPr="0028671D">
        <w:rPr>
          <w:rFonts w:cstheme="minorHAnsi"/>
        </w:rPr>
        <w:t xml:space="preserve">of Imperiled Species. Sustainability, 13, 4466. </w:t>
      </w:r>
      <w:hyperlink r:id="rId26" w:history="1">
        <w:r w:rsidRPr="0028671D">
          <w:rPr>
            <w:rStyle w:val="Hyperlink"/>
            <w:rFonts w:cstheme="minorHAnsi"/>
            <w:color w:val="auto"/>
            <w:u w:val="none"/>
          </w:rPr>
          <w:t>https://doi.org/10.3390/su13084466</w:t>
        </w:r>
      </w:hyperlink>
    </w:p>
    <w:p w14:paraId="305FF2F5" w14:textId="63AFC9C5" w:rsidR="00FD4D41" w:rsidRDefault="00FD4D41" w:rsidP="003C492D">
      <w:pPr>
        <w:autoSpaceDE w:val="0"/>
        <w:autoSpaceDN w:val="0"/>
        <w:adjustRightInd w:val="0"/>
        <w:spacing w:after="0" w:line="240" w:lineRule="auto"/>
        <w:rPr>
          <w:rStyle w:val="Hyperlink"/>
          <w:rFonts w:cstheme="minorHAnsi"/>
          <w:color w:val="auto"/>
          <w:u w:val="none"/>
        </w:rPr>
      </w:pPr>
    </w:p>
    <w:p w14:paraId="69DC7291" w14:textId="5EABB9E7" w:rsidR="00A02610" w:rsidRDefault="00A02610" w:rsidP="003C492D">
      <w:pPr>
        <w:autoSpaceDE w:val="0"/>
        <w:autoSpaceDN w:val="0"/>
        <w:adjustRightInd w:val="0"/>
        <w:spacing w:after="0" w:line="240" w:lineRule="auto"/>
        <w:rPr>
          <w:rStyle w:val="Hyperlink"/>
          <w:rFonts w:cstheme="minorHAnsi"/>
          <w:color w:val="auto"/>
          <w:u w:val="none"/>
        </w:rPr>
      </w:pPr>
      <w:r w:rsidRPr="00A02610">
        <w:rPr>
          <w:rStyle w:val="Hyperlink"/>
          <w:rFonts w:cstheme="minorHAnsi"/>
          <w:color w:val="auto"/>
        </w:rPr>
        <w:t>Type of Article:</w:t>
      </w:r>
      <w:r>
        <w:rPr>
          <w:rStyle w:val="Hyperlink"/>
          <w:rFonts w:cstheme="minorHAnsi"/>
          <w:color w:val="auto"/>
          <w:u w:val="none"/>
        </w:rPr>
        <w:t xml:space="preserve"> Observational</w:t>
      </w:r>
    </w:p>
    <w:p w14:paraId="3B7ACC60" w14:textId="70FF46A7" w:rsidR="00A02610" w:rsidRDefault="00A02610" w:rsidP="003C492D">
      <w:pPr>
        <w:autoSpaceDE w:val="0"/>
        <w:autoSpaceDN w:val="0"/>
        <w:adjustRightInd w:val="0"/>
        <w:spacing w:after="0" w:line="240" w:lineRule="auto"/>
        <w:rPr>
          <w:rStyle w:val="Hyperlink"/>
          <w:rFonts w:cstheme="minorHAnsi"/>
          <w:color w:val="auto"/>
          <w:u w:val="none"/>
        </w:rPr>
      </w:pPr>
    </w:p>
    <w:p w14:paraId="0C467553" w14:textId="2F8D304E" w:rsidR="00A02610" w:rsidRDefault="00A02610" w:rsidP="003C492D">
      <w:pPr>
        <w:autoSpaceDE w:val="0"/>
        <w:autoSpaceDN w:val="0"/>
        <w:adjustRightInd w:val="0"/>
        <w:spacing w:after="0" w:line="240" w:lineRule="auto"/>
        <w:rPr>
          <w:rStyle w:val="Hyperlink"/>
          <w:rFonts w:cstheme="minorHAnsi"/>
          <w:color w:val="auto"/>
          <w:u w:val="none"/>
        </w:rPr>
      </w:pPr>
      <w:r w:rsidRPr="00A02610">
        <w:rPr>
          <w:rStyle w:val="Hyperlink"/>
          <w:rFonts w:cstheme="minorHAnsi"/>
          <w:color w:val="auto"/>
        </w:rPr>
        <w:t>Geographic Region:</w:t>
      </w:r>
      <w:r>
        <w:rPr>
          <w:rStyle w:val="Hyperlink"/>
          <w:rFonts w:cstheme="minorHAnsi"/>
          <w:color w:val="auto"/>
          <w:u w:val="none"/>
        </w:rPr>
        <w:t xml:space="preserve"> California</w:t>
      </w:r>
    </w:p>
    <w:p w14:paraId="001F5403" w14:textId="77777777" w:rsidR="00A02610" w:rsidRDefault="00A02610" w:rsidP="003C492D">
      <w:pPr>
        <w:autoSpaceDE w:val="0"/>
        <w:autoSpaceDN w:val="0"/>
        <w:adjustRightInd w:val="0"/>
        <w:spacing w:after="0" w:line="240" w:lineRule="auto"/>
        <w:rPr>
          <w:rStyle w:val="Hyperlink"/>
          <w:rFonts w:cstheme="minorHAnsi"/>
          <w:color w:val="auto"/>
          <w:u w:val="none"/>
        </w:rPr>
      </w:pPr>
    </w:p>
    <w:p w14:paraId="5112A74B" w14:textId="09ED5109" w:rsidR="003C492D" w:rsidRPr="0028671D" w:rsidRDefault="003C492D" w:rsidP="003C492D">
      <w:pPr>
        <w:autoSpaceDE w:val="0"/>
        <w:autoSpaceDN w:val="0"/>
        <w:adjustRightInd w:val="0"/>
        <w:spacing w:after="0" w:line="240" w:lineRule="auto"/>
        <w:rPr>
          <w:rFonts w:cstheme="minorHAnsi"/>
        </w:rPr>
      </w:pPr>
      <w:r w:rsidRPr="00A02610">
        <w:rPr>
          <w:rStyle w:val="Hyperlink"/>
          <w:rFonts w:cstheme="minorHAnsi"/>
          <w:color w:val="auto"/>
        </w:rPr>
        <w:t xml:space="preserve">Abstract: </w:t>
      </w:r>
      <w:r w:rsidR="0041102E">
        <w:rPr>
          <w:rStyle w:val="Hyperlink"/>
          <w:rFonts w:cstheme="minorHAnsi"/>
          <w:color w:val="auto"/>
        </w:rPr>
        <w:t>“</w:t>
      </w:r>
      <w:r w:rsidRPr="003C492D">
        <w:rPr>
          <w:rFonts w:cstheme="minorHAnsi"/>
        </w:rPr>
        <w:t>Land sharing, conserving biodiversity on productive lands, is globally promoted. Much of the land highest in California’s biodiversity is used for livestock production, providing an opportunity to understand land sharing and species conservation. A review of United States Fish and Wildlife Service listing documents for 282 threatened and endangered species in California reveals a complex and varied relationship between grazing and conservation. According to these documents, 51% or 143 of the federally listed animal and plant species are found in habitats with grazing. While livestock grazing is a stated threat to 73% (104) of the species sharing habitat with livestock, 59% (85) of the species are said to be positively influenced, with considerable overlap between species both threatened and benefitting from grazing. Grazing is credited with benefiting flowering plants, mammals, insects, reptiles, amphibians, fish, crustaceans, and bird species by managing the state’s novel vegetation and providing and maintaining habitat structure and ecosystem functions. Benefits are noted for species across all of California’s terrestrial habitats, except alpine, and for some aquatic habitats, including riparian, wetlands, and temporary pools. Managed grazing can combat anthropomorphic threats, such as invasive species and nitrogen deposition, supporting conservation</w:t>
      </w:r>
      <w:r w:rsidR="00A02610">
        <w:rPr>
          <w:rFonts w:cstheme="minorHAnsi"/>
        </w:rPr>
        <w:t xml:space="preserve"> </w:t>
      </w:r>
      <w:r w:rsidRPr="003C492D">
        <w:rPr>
          <w:rFonts w:cstheme="minorHAnsi"/>
        </w:rPr>
        <w:t>reliant species as part of land sharing</w:t>
      </w:r>
      <w:r w:rsidR="0041102E">
        <w:rPr>
          <w:rFonts w:cstheme="minorHAnsi"/>
        </w:rPr>
        <w:t>.”</w:t>
      </w:r>
    </w:p>
    <w:p w14:paraId="55044020" w14:textId="151E1B42" w:rsidR="00B55780" w:rsidRDefault="00B55780" w:rsidP="0054041B">
      <w:pPr>
        <w:spacing w:after="0"/>
        <w:rPr>
          <w:rFonts w:cstheme="minorHAnsi"/>
        </w:rPr>
      </w:pPr>
    </w:p>
    <w:p w14:paraId="47AC4116" w14:textId="77777777" w:rsidR="00E85621" w:rsidRDefault="00E85621" w:rsidP="00E85621">
      <w:pPr>
        <w:spacing w:after="0"/>
        <w:rPr>
          <w:rFonts w:cstheme="minorHAnsi"/>
          <w:b/>
          <w:bCs/>
          <w:sz w:val="28"/>
          <w:szCs w:val="28"/>
        </w:rPr>
      </w:pPr>
      <w:r>
        <w:rPr>
          <w:rFonts w:cstheme="minorHAnsi"/>
          <w:b/>
          <w:bCs/>
          <w:sz w:val="28"/>
          <w:szCs w:val="28"/>
        </w:rPr>
        <w:t>Beef Production and Imperiled Species: Understanding a social-ecological system for sustained conservation</w:t>
      </w:r>
    </w:p>
    <w:p w14:paraId="3649D663" w14:textId="77777777" w:rsidR="00E85621" w:rsidRDefault="00E85621" w:rsidP="00E85621">
      <w:pPr>
        <w:spacing w:after="0"/>
        <w:rPr>
          <w:rFonts w:cstheme="minorHAnsi"/>
        </w:rPr>
      </w:pPr>
      <w:r>
        <w:rPr>
          <w:rFonts w:cstheme="minorHAnsi"/>
        </w:rPr>
        <w:t xml:space="preserve">Barry, S. 2021. Beef Production and Imperiled Species: Understanding a social-ecological system for </w:t>
      </w:r>
    </w:p>
    <w:p w14:paraId="49B2754C" w14:textId="77777777" w:rsidR="00E85621" w:rsidRDefault="00E85621" w:rsidP="00E85621">
      <w:pPr>
        <w:spacing w:after="0"/>
        <w:ind w:firstLine="720"/>
        <w:rPr>
          <w:rFonts w:cstheme="minorHAnsi"/>
        </w:rPr>
      </w:pPr>
      <w:r>
        <w:rPr>
          <w:rFonts w:cstheme="minorHAnsi"/>
        </w:rPr>
        <w:t>sustained conservation. Ph.D. Diss. University of California Berkeley. 120p.</w:t>
      </w:r>
    </w:p>
    <w:p w14:paraId="5E4ABC93" w14:textId="77777777" w:rsidR="00E85621" w:rsidRDefault="00E85621" w:rsidP="00E85621">
      <w:pPr>
        <w:spacing w:after="0"/>
        <w:rPr>
          <w:rFonts w:cstheme="minorHAnsi"/>
        </w:rPr>
      </w:pPr>
    </w:p>
    <w:p w14:paraId="743136AE" w14:textId="77777777" w:rsidR="00E85621" w:rsidRDefault="00E85621" w:rsidP="00E85621">
      <w:pPr>
        <w:spacing w:after="0"/>
        <w:rPr>
          <w:rFonts w:cstheme="minorHAnsi"/>
        </w:rPr>
      </w:pPr>
      <w:r w:rsidRPr="00536BA6">
        <w:rPr>
          <w:rFonts w:cstheme="minorHAnsi"/>
          <w:u w:val="single"/>
        </w:rPr>
        <w:t>Type of Article:</w:t>
      </w:r>
      <w:r>
        <w:rPr>
          <w:rFonts w:cstheme="minorHAnsi"/>
        </w:rPr>
        <w:t xml:space="preserve"> Dissertation</w:t>
      </w:r>
    </w:p>
    <w:p w14:paraId="1F0BA4E7" w14:textId="77777777" w:rsidR="00E85621" w:rsidRDefault="00E85621" w:rsidP="00E85621">
      <w:pPr>
        <w:spacing w:after="0"/>
        <w:rPr>
          <w:rFonts w:cstheme="minorHAnsi"/>
        </w:rPr>
      </w:pPr>
    </w:p>
    <w:p w14:paraId="1CC1F6C8" w14:textId="77777777" w:rsidR="00E85621" w:rsidRDefault="00E85621" w:rsidP="00E85621">
      <w:pPr>
        <w:spacing w:after="0"/>
        <w:rPr>
          <w:rFonts w:cstheme="minorHAnsi"/>
        </w:rPr>
      </w:pPr>
      <w:r w:rsidRPr="00527B26">
        <w:rPr>
          <w:rFonts w:cstheme="minorHAnsi"/>
          <w:u w:val="single"/>
        </w:rPr>
        <w:t>Geographic Scope:</w:t>
      </w:r>
      <w:r>
        <w:rPr>
          <w:rFonts w:cstheme="minorHAnsi"/>
        </w:rPr>
        <w:t xml:space="preserve"> California</w:t>
      </w:r>
    </w:p>
    <w:p w14:paraId="5825075C" w14:textId="77777777" w:rsidR="00E85621" w:rsidRDefault="00E85621" w:rsidP="00E85621">
      <w:pPr>
        <w:spacing w:after="0"/>
        <w:rPr>
          <w:rFonts w:cstheme="minorHAnsi"/>
        </w:rPr>
      </w:pPr>
    </w:p>
    <w:p w14:paraId="1F9830D0" w14:textId="66429943" w:rsidR="00E85621" w:rsidRPr="00527B26" w:rsidRDefault="00E85621" w:rsidP="00E85621">
      <w:pPr>
        <w:spacing w:after="0"/>
        <w:rPr>
          <w:rFonts w:cstheme="minorHAnsi"/>
          <w:bCs/>
          <w:iCs/>
        </w:rPr>
      </w:pPr>
      <w:r w:rsidRPr="00527B26">
        <w:rPr>
          <w:rFonts w:cstheme="minorHAnsi"/>
          <w:u w:val="single"/>
        </w:rPr>
        <w:t>Abstract:</w:t>
      </w:r>
      <w:r>
        <w:rPr>
          <w:rFonts w:cstheme="minorHAnsi"/>
          <w:bCs/>
          <w:iCs/>
        </w:rPr>
        <w:t xml:space="preserve"> </w:t>
      </w:r>
      <w:r w:rsidR="0041102E">
        <w:rPr>
          <w:rFonts w:cstheme="minorHAnsi"/>
          <w:bCs/>
          <w:iCs/>
        </w:rPr>
        <w:t>“</w:t>
      </w:r>
      <w:r w:rsidRPr="00527B26">
        <w:rPr>
          <w:rFonts w:cstheme="minorHAnsi"/>
          <w:bCs/>
          <w:iCs/>
        </w:rPr>
        <w:t xml:space="preserve">On California's Mediterranean rangelands, cattle ranching supports the conservation of threatened and endangered species; however, ranchers are generally not compensated for providing this ecological service or beneficial natural process. Instead, the provision of ecological services, including species conservation, relies on livestock production-- primarily beef cattle production-- to sustain beneficial grazing and rancher stewardship. Poor economic returns, production losses from weather, fire, or other causes, loss of access to forage, and conflict from the demands of a growing population put livestock ranching at risk in California. To understand how beef production can be sustained to provide ecological services, it must be understood as a social-ecological system (SES), where people and their activities work within and use nature. </w:t>
      </w:r>
    </w:p>
    <w:p w14:paraId="2C954D9E" w14:textId="77777777" w:rsidR="00E85621" w:rsidRPr="00527B26" w:rsidRDefault="00E85621" w:rsidP="00E85621">
      <w:pPr>
        <w:spacing w:after="0"/>
        <w:rPr>
          <w:rFonts w:cstheme="minorHAnsi"/>
          <w:bCs/>
          <w:iCs/>
        </w:rPr>
      </w:pPr>
    </w:p>
    <w:p w14:paraId="76CF66C2" w14:textId="77777777" w:rsidR="00E85621" w:rsidRPr="00527B26" w:rsidRDefault="00E85621" w:rsidP="00E85621">
      <w:pPr>
        <w:spacing w:after="0"/>
        <w:rPr>
          <w:rFonts w:cstheme="minorHAnsi"/>
          <w:bCs/>
          <w:iCs/>
        </w:rPr>
      </w:pPr>
      <w:r w:rsidRPr="00527B26">
        <w:rPr>
          <w:rFonts w:cstheme="minorHAnsi"/>
          <w:bCs/>
          <w:iCs/>
        </w:rPr>
        <w:t xml:space="preserve">In three research studies, I used mixed methods and qualitative research methods to examine key aspects of the social-ecological system framework that describe ranching in California and the San Francisco Bay Area.  First, using document review, I studied ranching activities or the SES interactions that impact species conservation. Second, through interviews, survey, direct observation, and big data analysis of all recorded cattle movements in the state over two years, I considered the SES actors by examining the function of the production system that support ranching or rancher-livelihood requirements. In a final study, I conducted spatial analysis to document the role of grazing land in species conservation. I also examined case studies of exacted easements to assess impacts of a governance strategy for land protection increasingly impacting SESs on grazing lands. </w:t>
      </w:r>
    </w:p>
    <w:p w14:paraId="0DA621CE" w14:textId="77777777" w:rsidR="00E85621" w:rsidRPr="00527B26" w:rsidRDefault="00E85621" w:rsidP="00E85621">
      <w:pPr>
        <w:spacing w:after="0"/>
        <w:rPr>
          <w:rFonts w:cstheme="minorHAnsi"/>
          <w:bCs/>
          <w:iCs/>
        </w:rPr>
      </w:pPr>
    </w:p>
    <w:p w14:paraId="715C9F97" w14:textId="6D60CCA4" w:rsidR="00E85621" w:rsidRPr="00527B26" w:rsidRDefault="00E85621" w:rsidP="00E85621">
      <w:pPr>
        <w:spacing w:after="0"/>
        <w:rPr>
          <w:rFonts w:cstheme="minorHAnsi"/>
          <w:bCs/>
          <w:iCs/>
        </w:rPr>
      </w:pPr>
      <w:r w:rsidRPr="00527B26">
        <w:rPr>
          <w:rFonts w:cstheme="minorHAnsi"/>
          <w:bCs/>
          <w:iCs/>
        </w:rPr>
        <w:t>Overall, the research revealed that land sharing, a conservation strategy for conservation in concert with agricultural production, is demonstrated on California's grazing lands. However, relationships between conservation, livestock production, and the people involved in managing grazing lands are varied and complex. A review of United States Fish and Wildlife Service's listing documents indicated that 143 species (51% of federally listed plant and animal species in California) are found in habitats with grazing. While livestock grazing is stated to threaten 73% of these species, 59% of these species positively benefit from livestock grazing, with substantial overlap where species are both threatened by and benefit from grazing. Most threats result from overgrazing, while benefits result from grazing providing and maintaining habitat structure and ecosystem function in the management of the state's novel vegetation. Benefits to some species are provided across all of California's terrestrial habitats except alpine.</w:t>
      </w:r>
    </w:p>
    <w:p w14:paraId="096355D3" w14:textId="77777777" w:rsidR="00E85621" w:rsidRPr="00527B26" w:rsidRDefault="00E85621" w:rsidP="00E85621">
      <w:pPr>
        <w:spacing w:after="0"/>
        <w:rPr>
          <w:rFonts w:cstheme="minorHAnsi"/>
          <w:bCs/>
          <w:iCs/>
        </w:rPr>
      </w:pPr>
    </w:p>
    <w:p w14:paraId="42E03DC5" w14:textId="77777777" w:rsidR="00E85621" w:rsidRPr="00527B26" w:rsidRDefault="00E85621" w:rsidP="00E85621">
      <w:pPr>
        <w:spacing w:after="0"/>
        <w:rPr>
          <w:rFonts w:cstheme="minorHAnsi"/>
          <w:bCs/>
          <w:iCs/>
        </w:rPr>
      </w:pPr>
      <w:r w:rsidRPr="00527B26">
        <w:rPr>
          <w:rFonts w:cstheme="minorHAnsi"/>
          <w:bCs/>
          <w:iCs/>
        </w:rPr>
        <w:t xml:space="preserve">Extensive livestock grazing systems in California, providing benefits for species conservation, were found to be supported by the integration of production systems. Transportation and marketing enable ranchers, from small-scale to larger producers, to strategically move cattle to optimize production within a variable climate. Over 500,000 head, 47 percent of the state's calf crop leave extensive grazing lands in California and are moved to new pastures or </w:t>
      </w:r>
      <w:proofErr w:type="spellStart"/>
      <w:r w:rsidRPr="00527B26">
        <w:rPr>
          <w:rFonts w:cstheme="minorHAnsi"/>
          <w:bCs/>
          <w:iCs/>
        </w:rPr>
        <w:t>feedyards</w:t>
      </w:r>
      <w:proofErr w:type="spellEnd"/>
      <w:r w:rsidRPr="00527B26">
        <w:rPr>
          <w:rFonts w:cstheme="minorHAnsi"/>
          <w:bCs/>
          <w:iCs/>
        </w:rPr>
        <w:t xml:space="preserve"> over a 12-week period each year. Rancher interviews indicated that cattle are moved around and sold off grazing land in response to change in forage quality and quantity. These movements support their interest in managing for conservation objectives. Research results found that saleyards and cattle buyers drive efficiency by sorting, pricing, and moving cattle to match them to feed resources; however, transactions lack traceability to inform policy and consumer choice.</w:t>
      </w:r>
    </w:p>
    <w:p w14:paraId="2FAE784C" w14:textId="77777777" w:rsidR="00E85621" w:rsidRPr="00527B26" w:rsidRDefault="00E85621" w:rsidP="00E85621">
      <w:pPr>
        <w:spacing w:after="0"/>
        <w:rPr>
          <w:rFonts w:cstheme="minorHAnsi"/>
          <w:bCs/>
          <w:iCs/>
        </w:rPr>
      </w:pPr>
    </w:p>
    <w:p w14:paraId="5349CB42" w14:textId="77777777" w:rsidR="00E85621" w:rsidRPr="00527B26" w:rsidRDefault="00E85621" w:rsidP="00E85621">
      <w:pPr>
        <w:spacing w:after="0"/>
        <w:rPr>
          <w:rFonts w:cstheme="minorHAnsi"/>
          <w:bCs/>
          <w:iCs/>
        </w:rPr>
      </w:pPr>
      <w:r w:rsidRPr="00527B26">
        <w:rPr>
          <w:rFonts w:cstheme="minorHAnsi"/>
          <w:bCs/>
          <w:iCs/>
        </w:rPr>
        <w:t>While beef production systems provide economic value for ranching and support ranchers' ability to manage grazing lands for conservation benefits, land protection strategies meant to support conservation on grazed lands can deprivilege livestock production. Exacted easements, which support development on some land through compensatory mitigation, provide for the conservation of threatened and endangered species by protecting other land.  Exacted easements are increasingly viewed as a tool to conserve ranching, especially in areas like the San Francisco Bay Area, where much of the high-value conservation land is grazing land. These easements result in reterritorialization; land use is redefined, and land management activities may be restricted. However, they also create accumulation from conservation by providing new economic values from conservation services, which both challenge and support a rancher's place on the landscape and land sharing.</w:t>
      </w:r>
    </w:p>
    <w:p w14:paraId="51078009" w14:textId="77777777" w:rsidR="00E85621" w:rsidRPr="00527B26" w:rsidRDefault="00E85621" w:rsidP="00E85621">
      <w:pPr>
        <w:spacing w:after="0"/>
        <w:rPr>
          <w:rFonts w:cstheme="minorHAnsi"/>
          <w:bCs/>
          <w:iCs/>
        </w:rPr>
      </w:pPr>
    </w:p>
    <w:p w14:paraId="27C7CA0A" w14:textId="4C4D8C68" w:rsidR="00E85621" w:rsidRPr="00754E75" w:rsidRDefault="00E85621" w:rsidP="00E85621">
      <w:pPr>
        <w:spacing w:after="0"/>
        <w:rPr>
          <w:rFonts w:cstheme="minorHAnsi"/>
          <w:bCs/>
          <w:iCs/>
        </w:rPr>
      </w:pPr>
      <w:r w:rsidRPr="00527B26">
        <w:rPr>
          <w:rFonts w:cstheme="minorHAnsi"/>
          <w:bCs/>
          <w:iCs/>
        </w:rPr>
        <w:t>As revealed and described by the three research studies presented in this dissertation, cattle ranching on California's rangelands is a social-ecological system (SES), where ranchers steward land and manage grazing. Interactions in the SES, primarily livestock grazing, support ecological services like conservation of imperiled species conservation but rely on the rancher’s ability to move livestock though transportation and markets to manage resources and provide economic viability.  The SESs is economically viable through its contributions to beef production. Nevertheless, beef production in California and globally has a large footprint with consequences for human and animal welfare, environmental health, and nature conservation. To maintain a social license to continue producing beef, research needs to inform efficient and sustainable beef production practices, and the value of ecosystems services supported by beef production should be determined and understood.</w:t>
      </w:r>
      <w:r w:rsidR="0041102E">
        <w:rPr>
          <w:rFonts w:cstheme="minorHAnsi"/>
          <w:bCs/>
          <w:iCs/>
        </w:rPr>
        <w:t>”</w:t>
      </w:r>
    </w:p>
    <w:p w14:paraId="3F08663A" w14:textId="77777777" w:rsidR="00E85621" w:rsidRPr="0028671D" w:rsidRDefault="00E85621" w:rsidP="0054041B">
      <w:pPr>
        <w:spacing w:after="0"/>
        <w:rPr>
          <w:rFonts w:cstheme="minorHAnsi"/>
        </w:rPr>
      </w:pPr>
    </w:p>
    <w:p w14:paraId="09BC5EB6" w14:textId="2F352E5E" w:rsidR="001F3783" w:rsidRPr="001F3783" w:rsidRDefault="001F3783" w:rsidP="0054041B">
      <w:pPr>
        <w:spacing w:after="0"/>
        <w:rPr>
          <w:rFonts w:cstheme="minorHAnsi"/>
          <w:b/>
          <w:bCs/>
          <w:sz w:val="28"/>
          <w:szCs w:val="28"/>
        </w:rPr>
      </w:pPr>
      <w:r w:rsidRPr="001F3783">
        <w:rPr>
          <w:rFonts w:cstheme="minorHAnsi"/>
          <w:b/>
          <w:bCs/>
          <w:sz w:val="28"/>
          <w:szCs w:val="28"/>
        </w:rPr>
        <w:t>Grazing for Biodiversity in Californian Mediterranean Grasslands.</w:t>
      </w:r>
    </w:p>
    <w:p w14:paraId="2ED708A7" w14:textId="26B1B012" w:rsidR="0054041B" w:rsidRPr="0028671D" w:rsidRDefault="00175BDC" w:rsidP="0054041B">
      <w:pPr>
        <w:spacing w:after="0"/>
        <w:rPr>
          <w:rFonts w:cstheme="minorHAnsi"/>
        </w:rPr>
      </w:pPr>
      <w:r w:rsidRPr="0028671D">
        <w:rPr>
          <w:rFonts w:cstheme="minorHAnsi"/>
        </w:rPr>
        <w:t>Bartolome</w:t>
      </w:r>
      <w:r w:rsidR="0016745D" w:rsidRPr="0028671D">
        <w:rPr>
          <w:rFonts w:cstheme="minorHAnsi"/>
        </w:rPr>
        <w:t>, J.W., B.H. Allen-Diaz, S. Barry, L.D. Ford, M. Hammond, P. Hopkinson, F. Ratcliff</w:t>
      </w:r>
      <w:r w:rsidR="005B1403" w:rsidRPr="0028671D">
        <w:rPr>
          <w:rFonts w:cstheme="minorHAnsi"/>
        </w:rPr>
        <w:t xml:space="preserve">, S. </w:t>
      </w:r>
      <w:proofErr w:type="spellStart"/>
      <w:r w:rsidR="005B1403" w:rsidRPr="0028671D">
        <w:rPr>
          <w:rFonts w:cstheme="minorHAnsi"/>
        </w:rPr>
        <w:t>Spiegal</w:t>
      </w:r>
      <w:proofErr w:type="spellEnd"/>
      <w:r w:rsidR="005B1403" w:rsidRPr="0028671D">
        <w:rPr>
          <w:rFonts w:cstheme="minorHAnsi"/>
        </w:rPr>
        <w:t xml:space="preserve">, </w:t>
      </w:r>
    </w:p>
    <w:p w14:paraId="4C34CB99" w14:textId="0F9184EE" w:rsidR="0054041B" w:rsidRDefault="005B1403" w:rsidP="003C492D">
      <w:pPr>
        <w:spacing w:after="0"/>
        <w:ind w:left="720"/>
        <w:rPr>
          <w:rFonts w:cstheme="minorHAnsi"/>
        </w:rPr>
      </w:pPr>
      <w:r w:rsidRPr="0028671D">
        <w:rPr>
          <w:rFonts w:cstheme="minorHAnsi"/>
        </w:rPr>
        <w:t xml:space="preserve">and M.D. White. 2014. </w:t>
      </w:r>
      <w:bookmarkStart w:id="7" w:name="_Hlk73005136"/>
      <w:r w:rsidRPr="0028671D">
        <w:rPr>
          <w:rFonts w:cstheme="minorHAnsi"/>
        </w:rPr>
        <w:t>Grazing for Biodiversity in Californian Mediterranean Grasslands.</w:t>
      </w:r>
      <w:r w:rsidR="00FA68D5">
        <w:rPr>
          <w:rFonts w:cstheme="minorHAnsi"/>
        </w:rPr>
        <w:t xml:space="preserve"> Rangelands 36(5):36-43. </w:t>
      </w:r>
      <w:bookmarkEnd w:id="7"/>
      <w:r w:rsidRPr="0028671D">
        <w:rPr>
          <w:rFonts w:cstheme="minorHAnsi"/>
        </w:rPr>
        <w:t xml:space="preserve">OI: </w:t>
      </w:r>
      <w:hyperlink r:id="rId27" w:history="1">
        <w:r w:rsidR="0054041B" w:rsidRPr="0028671D">
          <w:rPr>
            <w:rStyle w:val="Hyperlink"/>
            <w:rFonts w:cstheme="minorHAnsi"/>
            <w:color w:val="auto"/>
            <w:u w:val="none"/>
          </w:rPr>
          <w:t>http://dx.doi.org/10.2111/Rangelands-D-14-00024.1</w:t>
        </w:r>
      </w:hyperlink>
    </w:p>
    <w:p w14:paraId="022FF809" w14:textId="2DEDD872" w:rsidR="00FD4D41" w:rsidRDefault="00FD4D41" w:rsidP="003C492D">
      <w:pPr>
        <w:spacing w:after="0"/>
        <w:rPr>
          <w:rFonts w:cstheme="minorHAnsi"/>
        </w:rPr>
      </w:pPr>
    </w:p>
    <w:p w14:paraId="189567B5" w14:textId="227CB613" w:rsidR="00A02610" w:rsidRDefault="00A02610" w:rsidP="003C492D">
      <w:pPr>
        <w:spacing w:after="0"/>
        <w:rPr>
          <w:rFonts w:cstheme="minorHAnsi"/>
        </w:rPr>
      </w:pPr>
      <w:r w:rsidRPr="00A02610">
        <w:rPr>
          <w:rFonts w:cstheme="minorHAnsi"/>
          <w:u w:val="single"/>
        </w:rPr>
        <w:t>Type of Article:</w:t>
      </w:r>
      <w:r>
        <w:rPr>
          <w:rFonts w:cstheme="minorHAnsi"/>
        </w:rPr>
        <w:t xml:space="preserve"> Observational</w:t>
      </w:r>
    </w:p>
    <w:p w14:paraId="52869125" w14:textId="0F7B2BC2" w:rsidR="00A02610" w:rsidRDefault="00A02610" w:rsidP="003C492D">
      <w:pPr>
        <w:spacing w:after="0"/>
        <w:rPr>
          <w:rFonts w:cstheme="minorHAnsi"/>
        </w:rPr>
      </w:pPr>
    </w:p>
    <w:p w14:paraId="034A79DC" w14:textId="1053B506" w:rsidR="00A02610" w:rsidRDefault="00A02610" w:rsidP="003C492D">
      <w:pPr>
        <w:spacing w:after="0"/>
        <w:rPr>
          <w:rFonts w:cstheme="minorHAnsi"/>
        </w:rPr>
      </w:pPr>
      <w:r w:rsidRPr="00A02610">
        <w:rPr>
          <w:rFonts w:cstheme="minorHAnsi"/>
          <w:u w:val="single"/>
        </w:rPr>
        <w:t>Geographic Scope:</w:t>
      </w:r>
      <w:r>
        <w:rPr>
          <w:rFonts w:cstheme="minorHAnsi"/>
        </w:rPr>
        <w:t xml:space="preserve"> California</w:t>
      </w:r>
    </w:p>
    <w:p w14:paraId="09DA955B" w14:textId="77777777" w:rsidR="00A02610" w:rsidRDefault="00A02610" w:rsidP="003C492D">
      <w:pPr>
        <w:spacing w:after="0"/>
        <w:rPr>
          <w:rFonts w:cstheme="minorHAnsi"/>
        </w:rPr>
      </w:pPr>
    </w:p>
    <w:p w14:paraId="7AAA6F5E" w14:textId="5CA54B57" w:rsidR="00A02610" w:rsidRDefault="004425B2" w:rsidP="003C492D">
      <w:pPr>
        <w:spacing w:after="0"/>
        <w:rPr>
          <w:rFonts w:cstheme="minorHAnsi"/>
        </w:rPr>
      </w:pPr>
      <w:r w:rsidRPr="00A02610">
        <w:rPr>
          <w:rFonts w:cstheme="minorHAnsi"/>
          <w:u w:val="single"/>
        </w:rPr>
        <w:t>Summary</w:t>
      </w:r>
      <w:r w:rsidR="00BE7B71">
        <w:rPr>
          <w:rFonts w:cstheme="minorHAnsi"/>
          <w:u w:val="single"/>
        </w:rPr>
        <w:t xml:space="preserve"> and Conclusions</w:t>
      </w:r>
      <w:r w:rsidRPr="00A02610">
        <w:rPr>
          <w:rFonts w:cstheme="minorHAnsi"/>
          <w:u w:val="single"/>
        </w:rPr>
        <w:t xml:space="preserve">: </w:t>
      </w:r>
      <w:r w:rsidR="0041102E">
        <w:rPr>
          <w:rFonts w:cstheme="minorHAnsi"/>
          <w:u w:val="single"/>
        </w:rPr>
        <w:t>“</w:t>
      </w:r>
      <w:r w:rsidR="00A02610" w:rsidRPr="00A02610">
        <w:rPr>
          <w:rFonts w:cstheme="minorHAnsi"/>
        </w:rPr>
        <w:t>In this paper we examine the relationships between grazing and native species biodiversity for selected taxa, groups of species, or communities. For each example, we provide a brief background, then summarize what is known about grazing effects (using published information about the role of grazing in managing native biodiversity) and make observations and recommendations relevant to grassland conservation.</w:t>
      </w:r>
    </w:p>
    <w:p w14:paraId="40577354" w14:textId="77777777" w:rsidR="00A02610" w:rsidRDefault="00A02610" w:rsidP="003C492D">
      <w:pPr>
        <w:spacing w:after="0"/>
        <w:rPr>
          <w:rFonts w:cstheme="minorHAnsi"/>
        </w:rPr>
      </w:pPr>
    </w:p>
    <w:p w14:paraId="62649BFB" w14:textId="64826A78" w:rsidR="004425B2" w:rsidRDefault="004425B2" w:rsidP="003C492D">
      <w:pPr>
        <w:spacing w:after="0"/>
        <w:rPr>
          <w:rFonts w:cstheme="minorHAnsi"/>
        </w:rPr>
      </w:pPr>
      <w:r w:rsidRPr="004425B2">
        <w:rPr>
          <w:rFonts w:cstheme="minorHAnsi"/>
        </w:rPr>
        <w:t>• California’s Mediterranean climate zone supports grasslands that are biologically diverse.</w:t>
      </w:r>
    </w:p>
    <w:p w14:paraId="2711FF00" w14:textId="7491E4D6" w:rsidR="004425B2" w:rsidRDefault="004425B2" w:rsidP="003C492D">
      <w:pPr>
        <w:spacing w:after="0"/>
        <w:rPr>
          <w:rFonts w:cstheme="minorHAnsi"/>
        </w:rPr>
      </w:pPr>
      <w:r w:rsidRPr="004425B2">
        <w:rPr>
          <w:rFonts w:cstheme="minorHAnsi"/>
        </w:rPr>
        <w:t>• Livestock grazing is being increasingly used to promote native species diversity at both the pasture and landscape scales</w:t>
      </w:r>
      <w:r w:rsidR="00664211">
        <w:rPr>
          <w:rFonts w:cstheme="minorHAnsi"/>
        </w:rPr>
        <w:t>.</w:t>
      </w:r>
    </w:p>
    <w:p w14:paraId="486EFA3A" w14:textId="141398B0" w:rsidR="004425B2" w:rsidRDefault="004425B2" w:rsidP="003C492D">
      <w:pPr>
        <w:spacing w:after="0"/>
        <w:rPr>
          <w:rFonts w:cstheme="minorHAnsi"/>
        </w:rPr>
      </w:pPr>
      <w:r w:rsidRPr="004425B2">
        <w:rPr>
          <w:rFonts w:cstheme="minorHAnsi"/>
        </w:rPr>
        <w:t xml:space="preserve">• Several federally and state-listed vertebrates and insects respond positively to grazing to </w:t>
      </w:r>
      <w:proofErr w:type="gramStart"/>
      <w:r w:rsidRPr="004425B2">
        <w:rPr>
          <w:rFonts w:cstheme="minorHAnsi"/>
        </w:rPr>
        <w:t>improve  habitat</w:t>
      </w:r>
      <w:proofErr w:type="gramEnd"/>
      <w:r w:rsidRPr="004425B2">
        <w:rPr>
          <w:rFonts w:cstheme="minorHAnsi"/>
        </w:rPr>
        <w:t xml:space="preserve"> by opening and lowering  grassland veg</w:t>
      </w:r>
      <w:r>
        <w:rPr>
          <w:rFonts w:cstheme="minorHAnsi"/>
        </w:rPr>
        <w:t>etation</w:t>
      </w:r>
      <w:r w:rsidRPr="004425B2">
        <w:rPr>
          <w:rFonts w:cstheme="minorHAnsi"/>
        </w:rPr>
        <w:t>. More work is needed on enhancement of native plants.</w:t>
      </w:r>
    </w:p>
    <w:p w14:paraId="15FC1B09" w14:textId="264D4D82" w:rsidR="004425B2" w:rsidRDefault="004425B2" w:rsidP="003C492D">
      <w:pPr>
        <w:spacing w:after="0"/>
        <w:rPr>
          <w:rFonts w:cstheme="minorHAnsi"/>
        </w:rPr>
      </w:pPr>
      <w:r w:rsidRPr="004425B2">
        <w:rPr>
          <w:rFonts w:cstheme="minorHAnsi"/>
        </w:rPr>
        <w:t>• Research results need to be more extensively applied, tested, and monitored under variable conditions</w:t>
      </w:r>
      <w:r w:rsidR="0041102E">
        <w:rPr>
          <w:rFonts w:cstheme="minorHAnsi"/>
        </w:rPr>
        <w:t>”</w:t>
      </w:r>
    </w:p>
    <w:p w14:paraId="4EB8874C" w14:textId="77777777" w:rsidR="003C492D" w:rsidRPr="0028671D" w:rsidRDefault="003C492D" w:rsidP="003C492D">
      <w:pPr>
        <w:spacing w:after="0"/>
        <w:rPr>
          <w:rFonts w:cstheme="minorHAnsi"/>
        </w:rPr>
      </w:pPr>
    </w:p>
    <w:p w14:paraId="5FFB03C8" w14:textId="328C7E1E" w:rsidR="001F3783" w:rsidRPr="001F3783" w:rsidRDefault="001F3783" w:rsidP="001F3783">
      <w:pPr>
        <w:spacing w:after="0"/>
        <w:rPr>
          <w:rFonts w:cstheme="minorHAnsi"/>
          <w:b/>
          <w:bCs/>
          <w:sz w:val="28"/>
          <w:szCs w:val="28"/>
        </w:rPr>
      </w:pPr>
      <w:r w:rsidRPr="001F3783">
        <w:rPr>
          <w:rFonts w:cstheme="minorHAnsi"/>
          <w:b/>
          <w:bCs/>
          <w:sz w:val="28"/>
          <w:szCs w:val="28"/>
        </w:rPr>
        <w:t>Where have all the wildflowers gone? The role of exotic grass thatch</w:t>
      </w:r>
    </w:p>
    <w:p w14:paraId="6860E5B7" w14:textId="56784BA6" w:rsidR="0054041B" w:rsidRPr="0028671D" w:rsidRDefault="00D83EA6" w:rsidP="0054041B">
      <w:pPr>
        <w:spacing w:after="0"/>
        <w:rPr>
          <w:rFonts w:cstheme="minorHAnsi"/>
        </w:rPr>
      </w:pPr>
      <w:r w:rsidRPr="0028671D">
        <w:rPr>
          <w:rFonts w:cstheme="minorHAnsi"/>
        </w:rPr>
        <w:t xml:space="preserve">Molinari N.A., </w:t>
      </w:r>
      <w:r w:rsidR="005A0996">
        <w:rPr>
          <w:rFonts w:cstheme="minorHAnsi"/>
        </w:rPr>
        <w:t xml:space="preserve">and </w:t>
      </w:r>
      <w:r w:rsidRPr="0028671D">
        <w:rPr>
          <w:rFonts w:cstheme="minorHAnsi"/>
        </w:rPr>
        <w:t xml:space="preserve">C.M. </w:t>
      </w:r>
      <w:proofErr w:type="spellStart"/>
      <w:r w:rsidRPr="0028671D">
        <w:rPr>
          <w:rFonts w:cstheme="minorHAnsi"/>
        </w:rPr>
        <w:t>D’Antonio</w:t>
      </w:r>
      <w:proofErr w:type="spellEnd"/>
      <w:r w:rsidRPr="0028671D">
        <w:rPr>
          <w:rFonts w:cstheme="minorHAnsi"/>
        </w:rPr>
        <w:t xml:space="preserve">. 2019. Where have all the wildflowers gone? The role of exotic grass </w:t>
      </w:r>
    </w:p>
    <w:p w14:paraId="3EF9AD07" w14:textId="09651256" w:rsidR="00047090" w:rsidRDefault="00D83EA6" w:rsidP="0054041B">
      <w:pPr>
        <w:spacing w:after="0"/>
        <w:ind w:firstLine="720"/>
        <w:rPr>
          <w:rStyle w:val="Hyperlink"/>
          <w:rFonts w:cstheme="minorHAnsi"/>
          <w:color w:val="auto"/>
          <w:u w:val="none"/>
        </w:rPr>
      </w:pPr>
      <w:r w:rsidRPr="0028671D">
        <w:rPr>
          <w:rFonts w:cstheme="minorHAnsi"/>
        </w:rPr>
        <w:t xml:space="preserve">thatch. Biol Invasions (2020) 22:957-968. </w:t>
      </w:r>
      <w:hyperlink r:id="rId28" w:history="1">
        <w:r w:rsidR="0054041B" w:rsidRPr="0028671D">
          <w:rPr>
            <w:rStyle w:val="Hyperlink"/>
            <w:rFonts w:cstheme="minorHAnsi"/>
            <w:color w:val="auto"/>
            <w:u w:val="none"/>
          </w:rPr>
          <w:t>https://doi.org/10.1007/s10530-019-02135-1</w:t>
        </w:r>
      </w:hyperlink>
    </w:p>
    <w:p w14:paraId="52C68927" w14:textId="77777777" w:rsidR="00FD4D41" w:rsidRDefault="00FD4D41" w:rsidP="003C492D">
      <w:pPr>
        <w:spacing w:after="0"/>
        <w:rPr>
          <w:rStyle w:val="Hyperlink"/>
          <w:rFonts w:cstheme="minorHAnsi"/>
          <w:color w:val="auto"/>
          <w:u w:val="none"/>
        </w:rPr>
      </w:pPr>
    </w:p>
    <w:p w14:paraId="499FEDB1" w14:textId="5B5F407F" w:rsidR="00A02610" w:rsidRDefault="00A02610" w:rsidP="003C492D">
      <w:pPr>
        <w:spacing w:after="0"/>
        <w:rPr>
          <w:rStyle w:val="Hyperlink"/>
          <w:rFonts w:cstheme="minorHAnsi"/>
          <w:color w:val="auto"/>
          <w:u w:val="none"/>
        </w:rPr>
      </w:pPr>
      <w:r w:rsidRPr="00420615">
        <w:rPr>
          <w:rStyle w:val="Hyperlink"/>
          <w:rFonts w:cstheme="minorHAnsi"/>
          <w:color w:val="auto"/>
        </w:rPr>
        <w:t>Type of Article:</w:t>
      </w:r>
      <w:r>
        <w:rPr>
          <w:rStyle w:val="Hyperlink"/>
          <w:rFonts w:cstheme="minorHAnsi"/>
          <w:color w:val="auto"/>
          <w:u w:val="none"/>
        </w:rPr>
        <w:t xml:space="preserve"> Experimental</w:t>
      </w:r>
    </w:p>
    <w:p w14:paraId="0B0FBB11" w14:textId="758840EE" w:rsidR="00A02610" w:rsidRDefault="00A02610" w:rsidP="003C492D">
      <w:pPr>
        <w:spacing w:after="0"/>
        <w:rPr>
          <w:rStyle w:val="Hyperlink"/>
          <w:rFonts w:cstheme="minorHAnsi"/>
          <w:color w:val="auto"/>
          <w:u w:val="none"/>
        </w:rPr>
      </w:pPr>
    </w:p>
    <w:p w14:paraId="072FEECA" w14:textId="6AA68379" w:rsidR="00A02610" w:rsidRDefault="00A02610" w:rsidP="003C492D">
      <w:pPr>
        <w:spacing w:after="0"/>
        <w:rPr>
          <w:rStyle w:val="Hyperlink"/>
          <w:rFonts w:cstheme="minorHAnsi"/>
          <w:color w:val="auto"/>
          <w:u w:val="none"/>
        </w:rPr>
      </w:pPr>
      <w:r w:rsidRPr="00420615">
        <w:rPr>
          <w:rStyle w:val="Hyperlink"/>
          <w:rFonts w:cstheme="minorHAnsi"/>
          <w:color w:val="auto"/>
        </w:rPr>
        <w:t>Geographic Scope:</w:t>
      </w:r>
      <w:r>
        <w:rPr>
          <w:rStyle w:val="Hyperlink"/>
          <w:rFonts w:cstheme="minorHAnsi"/>
          <w:color w:val="auto"/>
          <w:u w:val="none"/>
        </w:rPr>
        <w:t xml:space="preserve"> North America</w:t>
      </w:r>
    </w:p>
    <w:p w14:paraId="05AE3A4B" w14:textId="77777777" w:rsidR="00A02610" w:rsidRDefault="00A02610" w:rsidP="003C492D">
      <w:pPr>
        <w:spacing w:after="0"/>
        <w:rPr>
          <w:rStyle w:val="Hyperlink"/>
          <w:rFonts w:cstheme="minorHAnsi"/>
          <w:color w:val="auto"/>
          <w:u w:val="none"/>
        </w:rPr>
      </w:pPr>
    </w:p>
    <w:p w14:paraId="43BC2194" w14:textId="0AFBABF0" w:rsidR="003C492D" w:rsidRDefault="003C492D" w:rsidP="003C492D">
      <w:pPr>
        <w:spacing w:after="0"/>
        <w:rPr>
          <w:rFonts w:cstheme="minorHAnsi"/>
        </w:rPr>
      </w:pPr>
      <w:r w:rsidRPr="00420615">
        <w:rPr>
          <w:rStyle w:val="Hyperlink"/>
          <w:rFonts w:cstheme="minorHAnsi"/>
          <w:color w:val="auto"/>
        </w:rPr>
        <w:lastRenderedPageBreak/>
        <w:t>Abstract:</w:t>
      </w:r>
      <w:r w:rsidR="00CF1CEE">
        <w:rPr>
          <w:rFonts w:cstheme="minorHAnsi"/>
        </w:rPr>
        <w:t xml:space="preserve"> </w:t>
      </w:r>
      <w:r w:rsidR="0041102E">
        <w:rPr>
          <w:rFonts w:cstheme="minorHAnsi"/>
        </w:rPr>
        <w:t>“</w:t>
      </w:r>
      <w:r w:rsidRPr="003C492D">
        <w:rPr>
          <w:rFonts w:cstheme="minorHAnsi"/>
        </w:rPr>
        <w:t>Invasion by exotic plant species can</w:t>
      </w:r>
      <w:r w:rsidR="006349ED">
        <w:rPr>
          <w:rFonts w:cstheme="minorHAnsi"/>
        </w:rPr>
        <w:t xml:space="preserve"> </w:t>
      </w:r>
      <w:r w:rsidRPr="003C492D">
        <w:rPr>
          <w:rFonts w:cstheme="minorHAnsi"/>
        </w:rPr>
        <w:t>profoundly affect native plant species performance</w:t>
      </w:r>
      <w:r w:rsidR="006349ED">
        <w:rPr>
          <w:rFonts w:cstheme="minorHAnsi"/>
        </w:rPr>
        <w:t xml:space="preserve"> </w:t>
      </w:r>
      <w:r w:rsidRPr="003C492D">
        <w:rPr>
          <w:rFonts w:cstheme="minorHAnsi"/>
        </w:rPr>
        <w:t>and the inferred proximate cause is typically competition. We used invaded grasslands in the semi-arid</w:t>
      </w:r>
      <w:r w:rsidR="006349ED">
        <w:rPr>
          <w:rFonts w:cstheme="minorHAnsi"/>
        </w:rPr>
        <w:t xml:space="preserve"> </w:t>
      </w:r>
      <w:r w:rsidRPr="003C492D">
        <w:rPr>
          <w:rFonts w:cstheme="minorHAnsi"/>
        </w:rPr>
        <w:t>Western USA to separate resource competition from</w:t>
      </w:r>
      <w:r w:rsidR="006349ED">
        <w:rPr>
          <w:rFonts w:cstheme="minorHAnsi"/>
        </w:rPr>
        <w:t xml:space="preserve"> </w:t>
      </w:r>
      <w:r w:rsidRPr="003C492D">
        <w:rPr>
          <w:rFonts w:cstheme="minorHAnsi"/>
        </w:rPr>
        <w:t>structural interference of an exotic grass on native forb</w:t>
      </w:r>
      <w:r w:rsidR="006349ED">
        <w:rPr>
          <w:rFonts w:cstheme="minorHAnsi"/>
        </w:rPr>
        <w:t xml:space="preserve"> </w:t>
      </w:r>
      <w:r w:rsidRPr="003C492D">
        <w:rPr>
          <w:rFonts w:cstheme="minorHAnsi"/>
        </w:rPr>
        <w:t>performance, speciﬁcally evaluating the role of competition from living vegetation versus litter accumulation (hereafter, thatch). We simultaneously tested</w:t>
      </w:r>
      <w:r w:rsidR="006349ED">
        <w:rPr>
          <w:rFonts w:cstheme="minorHAnsi"/>
        </w:rPr>
        <w:t xml:space="preserve"> </w:t>
      </w:r>
      <w:r w:rsidRPr="003C492D">
        <w:rPr>
          <w:rFonts w:cstheme="minorHAnsi"/>
        </w:rPr>
        <w:t>whether a positive thatch-feedback exists for the</w:t>
      </w:r>
      <w:r w:rsidR="006349ED">
        <w:rPr>
          <w:rFonts w:cstheme="minorHAnsi"/>
        </w:rPr>
        <w:t xml:space="preserve"> </w:t>
      </w:r>
      <w:r w:rsidRPr="003C492D">
        <w:rPr>
          <w:rFonts w:cstheme="minorHAnsi"/>
        </w:rPr>
        <w:t xml:space="preserve">dominant exotic grass species, </w:t>
      </w:r>
      <w:proofErr w:type="spellStart"/>
      <w:r w:rsidRPr="00753B04">
        <w:rPr>
          <w:rFonts w:cstheme="minorHAnsi"/>
          <w:i/>
          <w:iCs/>
        </w:rPr>
        <w:t>Bromus</w:t>
      </w:r>
      <w:proofErr w:type="spellEnd"/>
      <w:r w:rsidRPr="00753B04">
        <w:rPr>
          <w:rFonts w:cstheme="minorHAnsi"/>
          <w:i/>
          <w:iCs/>
        </w:rPr>
        <w:t xml:space="preserve"> </w:t>
      </w:r>
      <w:proofErr w:type="spellStart"/>
      <w:r w:rsidRPr="00753B04">
        <w:rPr>
          <w:rFonts w:cstheme="minorHAnsi"/>
          <w:i/>
          <w:iCs/>
        </w:rPr>
        <w:t>diandrus</w:t>
      </w:r>
      <w:proofErr w:type="spellEnd"/>
      <w:r w:rsidRPr="003C492D">
        <w:rPr>
          <w:rFonts w:cstheme="minorHAnsi"/>
        </w:rPr>
        <w:t>.</w:t>
      </w:r>
      <w:r w:rsidR="006349ED">
        <w:rPr>
          <w:rFonts w:cstheme="minorHAnsi"/>
        </w:rPr>
        <w:t xml:space="preserve"> </w:t>
      </w:r>
      <w:r w:rsidRPr="003C492D">
        <w:rPr>
          <w:rFonts w:cstheme="minorHAnsi"/>
        </w:rPr>
        <w:t xml:space="preserve">Thatch and </w:t>
      </w:r>
      <w:r w:rsidRPr="00753B04">
        <w:rPr>
          <w:rFonts w:cstheme="minorHAnsi"/>
          <w:i/>
          <w:iCs/>
        </w:rPr>
        <w:t xml:space="preserve">B. </w:t>
      </w:r>
      <w:proofErr w:type="spellStart"/>
      <w:r w:rsidRPr="00753B04">
        <w:rPr>
          <w:rFonts w:cstheme="minorHAnsi"/>
          <w:i/>
          <w:iCs/>
        </w:rPr>
        <w:t>diandrus</w:t>
      </w:r>
      <w:proofErr w:type="spellEnd"/>
      <w:r w:rsidRPr="00753B04">
        <w:rPr>
          <w:rFonts w:cstheme="minorHAnsi"/>
          <w:i/>
          <w:iCs/>
        </w:rPr>
        <w:t xml:space="preserve"> </w:t>
      </w:r>
      <w:r w:rsidRPr="003C492D">
        <w:rPr>
          <w:rFonts w:cstheme="minorHAnsi"/>
        </w:rPr>
        <w:t>density were manipulated</w:t>
      </w:r>
      <w:r w:rsidR="006349ED">
        <w:rPr>
          <w:rFonts w:cstheme="minorHAnsi"/>
        </w:rPr>
        <w:t xml:space="preserve"> </w:t>
      </w:r>
      <w:r w:rsidRPr="003C492D">
        <w:rPr>
          <w:rFonts w:cstheme="minorHAnsi"/>
        </w:rPr>
        <w:t>and coupled with native seed addition to separate the</w:t>
      </w:r>
      <w:r w:rsidR="006349ED">
        <w:rPr>
          <w:rFonts w:cstheme="minorHAnsi"/>
        </w:rPr>
        <w:t xml:space="preserve"> </w:t>
      </w:r>
      <w:r w:rsidRPr="003C492D">
        <w:rPr>
          <w:rFonts w:cstheme="minorHAnsi"/>
        </w:rPr>
        <w:t xml:space="preserve">effect of </w:t>
      </w:r>
      <w:r w:rsidRPr="00753B04">
        <w:rPr>
          <w:rFonts w:cstheme="minorHAnsi"/>
          <w:i/>
          <w:iCs/>
        </w:rPr>
        <w:t xml:space="preserve">B. </w:t>
      </w:r>
      <w:proofErr w:type="spellStart"/>
      <w:r w:rsidRPr="00753B04">
        <w:rPr>
          <w:rFonts w:cstheme="minorHAnsi"/>
          <w:i/>
          <w:iCs/>
        </w:rPr>
        <w:t>diandrus</w:t>
      </w:r>
      <w:proofErr w:type="spellEnd"/>
      <w:r w:rsidRPr="003C492D">
        <w:rPr>
          <w:rFonts w:cstheme="minorHAnsi"/>
        </w:rPr>
        <w:t xml:space="preserve"> competition relative to thatch</w:t>
      </w:r>
      <w:r w:rsidR="006349ED">
        <w:rPr>
          <w:rFonts w:cstheme="minorHAnsi"/>
        </w:rPr>
        <w:t xml:space="preserve"> </w:t>
      </w:r>
      <w:r w:rsidRPr="003C492D">
        <w:rPr>
          <w:rFonts w:cstheme="minorHAnsi"/>
        </w:rPr>
        <w:t>accumulation. To determine the response of native</w:t>
      </w:r>
      <w:r w:rsidR="006349ED">
        <w:rPr>
          <w:rFonts w:cstheme="minorHAnsi"/>
        </w:rPr>
        <w:t xml:space="preserve"> </w:t>
      </w:r>
      <w:r w:rsidRPr="003C492D">
        <w:rPr>
          <w:rFonts w:cstheme="minorHAnsi"/>
        </w:rPr>
        <w:t xml:space="preserve">forb species and </w:t>
      </w:r>
      <w:r w:rsidRPr="00753B04">
        <w:rPr>
          <w:rFonts w:cstheme="minorHAnsi"/>
          <w:i/>
          <w:iCs/>
        </w:rPr>
        <w:t xml:space="preserve">B. </w:t>
      </w:r>
      <w:proofErr w:type="spellStart"/>
      <w:r w:rsidRPr="00753B04">
        <w:rPr>
          <w:rFonts w:cstheme="minorHAnsi"/>
          <w:i/>
          <w:iCs/>
        </w:rPr>
        <w:t>diandrus</w:t>
      </w:r>
      <w:proofErr w:type="spellEnd"/>
      <w:r w:rsidRPr="003C492D">
        <w:rPr>
          <w:rFonts w:cstheme="minorHAnsi"/>
        </w:rPr>
        <w:t xml:space="preserve"> to varying thatch</w:t>
      </w:r>
      <w:r w:rsidR="006349ED">
        <w:rPr>
          <w:rFonts w:cstheme="minorHAnsi"/>
        </w:rPr>
        <w:t xml:space="preserve"> </w:t>
      </w:r>
      <w:r w:rsidRPr="003C492D">
        <w:rPr>
          <w:rFonts w:cstheme="minorHAnsi"/>
        </w:rPr>
        <w:t>abundance, we created a gradient of thatch densities</w:t>
      </w:r>
      <w:r w:rsidR="006349ED">
        <w:rPr>
          <w:rFonts w:cstheme="minorHAnsi"/>
        </w:rPr>
        <w:t xml:space="preserve"> </w:t>
      </w:r>
      <w:r w:rsidRPr="003C492D">
        <w:rPr>
          <w:rFonts w:cstheme="minorHAnsi"/>
        </w:rPr>
        <w:t>and measured species response, soil moisture and light</w:t>
      </w:r>
      <w:r w:rsidR="006349ED">
        <w:rPr>
          <w:rFonts w:cstheme="minorHAnsi"/>
        </w:rPr>
        <w:t xml:space="preserve"> </w:t>
      </w:r>
      <w:r w:rsidRPr="003C492D">
        <w:rPr>
          <w:rFonts w:cstheme="minorHAnsi"/>
        </w:rPr>
        <w:t xml:space="preserve">availability. The thatch of </w:t>
      </w:r>
      <w:r w:rsidRPr="00753B04">
        <w:rPr>
          <w:rFonts w:cstheme="minorHAnsi"/>
          <w:i/>
          <w:iCs/>
        </w:rPr>
        <w:t xml:space="preserve">B. </w:t>
      </w:r>
      <w:proofErr w:type="spellStart"/>
      <w:r w:rsidRPr="00753B04">
        <w:rPr>
          <w:rFonts w:cstheme="minorHAnsi"/>
          <w:i/>
          <w:iCs/>
        </w:rPr>
        <w:t>diandrus</w:t>
      </w:r>
      <w:proofErr w:type="spellEnd"/>
      <w:r w:rsidRPr="003C492D">
        <w:rPr>
          <w:rFonts w:cstheme="minorHAnsi"/>
        </w:rPr>
        <w:t xml:space="preserve"> greatly reduced</w:t>
      </w:r>
      <w:r w:rsidR="006349ED">
        <w:rPr>
          <w:rFonts w:cstheme="minorHAnsi"/>
        </w:rPr>
        <w:t xml:space="preserve"> </w:t>
      </w:r>
      <w:r w:rsidRPr="003C492D">
        <w:rPr>
          <w:rFonts w:cstheme="minorHAnsi"/>
        </w:rPr>
        <w:t>native forb performance (number of individuals and</w:t>
      </w:r>
      <w:r w:rsidR="006349ED">
        <w:rPr>
          <w:rFonts w:cstheme="minorHAnsi"/>
        </w:rPr>
        <w:t xml:space="preserve"> </w:t>
      </w:r>
      <w:r w:rsidRPr="003C492D">
        <w:rPr>
          <w:rFonts w:cstheme="minorHAnsi"/>
        </w:rPr>
        <w:t>biomass) and resulted in near complete exclusion of</w:t>
      </w:r>
      <w:r w:rsidR="006349ED">
        <w:rPr>
          <w:rFonts w:cstheme="minorHAnsi"/>
        </w:rPr>
        <w:t xml:space="preserve"> </w:t>
      </w:r>
      <w:r w:rsidRPr="003C492D">
        <w:rPr>
          <w:rFonts w:cstheme="minorHAnsi"/>
        </w:rPr>
        <w:t xml:space="preserve">many species. The effect of living </w:t>
      </w:r>
      <w:r w:rsidRPr="00753B04">
        <w:rPr>
          <w:rFonts w:cstheme="minorHAnsi"/>
          <w:i/>
          <w:iCs/>
        </w:rPr>
        <w:t xml:space="preserve">B. </w:t>
      </w:r>
      <w:proofErr w:type="spellStart"/>
      <w:r w:rsidRPr="00753B04">
        <w:rPr>
          <w:rFonts w:cstheme="minorHAnsi"/>
          <w:i/>
          <w:iCs/>
        </w:rPr>
        <w:t>diandrus</w:t>
      </w:r>
      <w:proofErr w:type="spellEnd"/>
      <w:r w:rsidRPr="003C492D">
        <w:rPr>
          <w:rFonts w:cstheme="minorHAnsi"/>
        </w:rPr>
        <w:t xml:space="preserve"> density</w:t>
      </w:r>
      <w:r w:rsidR="006349ED">
        <w:rPr>
          <w:rFonts w:cstheme="minorHAnsi"/>
        </w:rPr>
        <w:t xml:space="preserve"> </w:t>
      </w:r>
      <w:r w:rsidRPr="003C492D">
        <w:rPr>
          <w:rFonts w:cstheme="minorHAnsi"/>
        </w:rPr>
        <w:t>on native forb performance was minimal and inconsistent. Forb performance and light availability both</w:t>
      </w:r>
      <w:r w:rsidR="006349ED">
        <w:rPr>
          <w:rFonts w:cstheme="minorHAnsi"/>
        </w:rPr>
        <w:t xml:space="preserve"> </w:t>
      </w:r>
      <w:r w:rsidRPr="003C492D">
        <w:rPr>
          <w:rFonts w:cstheme="minorHAnsi"/>
        </w:rPr>
        <w:t>exhibited exponential declines with thatch build-up</w:t>
      </w:r>
      <w:r w:rsidR="006349ED">
        <w:rPr>
          <w:rFonts w:cstheme="minorHAnsi"/>
        </w:rPr>
        <w:t xml:space="preserve"> </w:t>
      </w:r>
      <w:r w:rsidRPr="003C492D">
        <w:rPr>
          <w:rFonts w:cstheme="minorHAnsi"/>
        </w:rPr>
        <w:t>suggesting that light reduction is a primary mechanism</w:t>
      </w:r>
      <w:r w:rsidR="006349ED">
        <w:rPr>
          <w:rFonts w:cstheme="minorHAnsi"/>
        </w:rPr>
        <w:t xml:space="preserve"> </w:t>
      </w:r>
      <w:r w:rsidRPr="003C492D">
        <w:rPr>
          <w:rFonts w:cstheme="minorHAnsi"/>
        </w:rPr>
        <w:t>through which thatch affects forbs. Simultaneous with</w:t>
      </w:r>
      <w:r w:rsidR="006349ED">
        <w:rPr>
          <w:rFonts w:cstheme="minorHAnsi"/>
        </w:rPr>
        <w:t xml:space="preserve"> </w:t>
      </w:r>
      <w:r w:rsidRPr="003C492D">
        <w:rPr>
          <w:rFonts w:cstheme="minorHAnsi"/>
        </w:rPr>
        <w:t xml:space="preserve">forb suppression, </w:t>
      </w:r>
      <w:r w:rsidRPr="00753B04">
        <w:rPr>
          <w:rFonts w:cstheme="minorHAnsi"/>
          <w:i/>
          <w:iCs/>
        </w:rPr>
        <w:t xml:space="preserve">B. </w:t>
      </w:r>
      <w:proofErr w:type="spellStart"/>
      <w:r w:rsidRPr="00753B04">
        <w:rPr>
          <w:rFonts w:cstheme="minorHAnsi"/>
          <w:i/>
          <w:iCs/>
        </w:rPr>
        <w:t>diandrus</w:t>
      </w:r>
      <w:proofErr w:type="spellEnd"/>
      <w:r w:rsidRPr="003C492D">
        <w:rPr>
          <w:rFonts w:cstheme="minorHAnsi"/>
        </w:rPr>
        <w:t xml:space="preserve"> performance was positively affected by thatch, consistent with a </w:t>
      </w:r>
      <w:r w:rsidR="006349ED">
        <w:rPr>
          <w:rFonts w:cstheme="minorHAnsi"/>
        </w:rPr>
        <w:t>positive f</w:t>
      </w:r>
      <w:r w:rsidRPr="003C492D">
        <w:rPr>
          <w:rFonts w:cstheme="minorHAnsi"/>
        </w:rPr>
        <w:t>eedback initiated by invasion of this species. Our</w:t>
      </w:r>
      <w:r w:rsidR="006349ED">
        <w:rPr>
          <w:rFonts w:cstheme="minorHAnsi"/>
        </w:rPr>
        <w:t xml:space="preserve"> </w:t>
      </w:r>
      <w:r w:rsidRPr="003C492D">
        <w:rPr>
          <w:rFonts w:cstheme="minorHAnsi"/>
        </w:rPr>
        <w:t>results demonstrate that thatch accumulation, rather</w:t>
      </w:r>
      <w:r w:rsidR="006349ED">
        <w:rPr>
          <w:rFonts w:cstheme="minorHAnsi"/>
        </w:rPr>
        <w:t xml:space="preserve"> </w:t>
      </w:r>
      <w:r w:rsidRPr="003C492D">
        <w:rPr>
          <w:rFonts w:cstheme="minorHAnsi"/>
        </w:rPr>
        <w:t>than competition for resources, is the primary cause of</w:t>
      </w:r>
      <w:r w:rsidR="006349ED">
        <w:rPr>
          <w:rFonts w:cstheme="minorHAnsi"/>
        </w:rPr>
        <w:t xml:space="preserve"> </w:t>
      </w:r>
      <w:r w:rsidRPr="003C492D">
        <w:rPr>
          <w:rFonts w:cstheme="minorHAnsi"/>
        </w:rPr>
        <w:t>native species decline in grasslands invaded by this</w:t>
      </w:r>
      <w:r w:rsidR="006349ED">
        <w:rPr>
          <w:rFonts w:cstheme="minorHAnsi"/>
        </w:rPr>
        <w:t xml:space="preserve"> </w:t>
      </w:r>
      <w:r w:rsidRPr="003C492D">
        <w:rPr>
          <w:rFonts w:cstheme="minorHAnsi"/>
        </w:rPr>
        <w:t xml:space="preserve">exotic annual grass. In addition, the dominance of </w:t>
      </w:r>
      <w:r w:rsidRPr="00753B04">
        <w:rPr>
          <w:rFonts w:cstheme="minorHAnsi"/>
          <w:i/>
          <w:iCs/>
        </w:rPr>
        <w:t>B.</w:t>
      </w:r>
      <w:r w:rsidR="006349ED" w:rsidRPr="00753B04">
        <w:rPr>
          <w:rFonts w:cstheme="minorHAnsi"/>
          <w:i/>
          <w:iCs/>
        </w:rPr>
        <w:t xml:space="preserve"> </w:t>
      </w:r>
      <w:proofErr w:type="spellStart"/>
      <w:r w:rsidRPr="00753B04">
        <w:rPr>
          <w:rFonts w:cstheme="minorHAnsi"/>
          <w:i/>
          <w:iCs/>
        </w:rPr>
        <w:t>diandrus</w:t>
      </w:r>
      <w:proofErr w:type="spellEnd"/>
      <w:r w:rsidRPr="003C492D">
        <w:rPr>
          <w:rFonts w:cstheme="minorHAnsi"/>
        </w:rPr>
        <w:t xml:space="preserve"> in many invaded grasslands may be </w:t>
      </w:r>
      <w:r w:rsidR="0041102E">
        <w:rPr>
          <w:rFonts w:cstheme="minorHAnsi"/>
        </w:rPr>
        <w:t>r</w:t>
      </w:r>
      <w:r w:rsidR="006F014B">
        <w:rPr>
          <w:rFonts w:cstheme="minorHAnsi"/>
        </w:rPr>
        <w:t>e</w:t>
      </w:r>
      <w:r w:rsidR="0041102E">
        <w:rPr>
          <w:rFonts w:cstheme="minorHAnsi"/>
        </w:rPr>
        <w:t>i</w:t>
      </w:r>
      <w:r w:rsidRPr="003C492D">
        <w:rPr>
          <w:rFonts w:cstheme="minorHAnsi"/>
        </w:rPr>
        <w:t>nforced through a positive thatch-feedback and require</w:t>
      </w:r>
      <w:r w:rsidR="006349ED">
        <w:rPr>
          <w:rFonts w:cstheme="minorHAnsi"/>
        </w:rPr>
        <w:t xml:space="preserve"> </w:t>
      </w:r>
      <w:r w:rsidRPr="003C492D">
        <w:rPr>
          <w:rFonts w:cstheme="minorHAnsi"/>
        </w:rPr>
        <w:t>active management, such as grazing or ﬁre, to be</w:t>
      </w:r>
      <w:r w:rsidR="006349ED">
        <w:rPr>
          <w:rFonts w:cstheme="minorHAnsi"/>
        </w:rPr>
        <w:t xml:space="preserve"> </w:t>
      </w:r>
      <w:r w:rsidRPr="003C492D">
        <w:rPr>
          <w:rFonts w:cstheme="minorHAnsi"/>
        </w:rPr>
        <w:t>broken</w:t>
      </w:r>
      <w:r w:rsidR="0041102E">
        <w:rPr>
          <w:rFonts w:cstheme="minorHAnsi"/>
        </w:rPr>
        <w:t>.”</w:t>
      </w:r>
    </w:p>
    <w:p w14:paraId="24A584D9" w14:textId="7CE64B77" w:rsidR="003E3C2F" w:rsidRPr="00CB7221" w:rsidRDefault="003E3C2F" w:rsidP="003C492D">
      <w:pPr>
        <w:spacing w:after="0"/>
        <w:rPr>
          <w:rFonts w:cstheme="minorHAnsi"/>
        </w:rPr>
      </w:pPr>
    </w:p>
    <w:p w14:paraId="5EE529A2" w14:textId="374304FD" w:rsidR="00BB7B17" w:rsidRPr="00BB7B17" w:rsidRDefault="00BB7B17" w:rsidP="003C492D">
      <w:pPr>
        <w:spacing w:after="0"/>
        <w:rPr>
          <w:rFonts w:cstheme="minorHAnsi"/>
          <w:b/>
          <w:bCs/>
          <w:sz w:val="28"/>
          <w:szCs w:val="28"/>
        </w:rPr>
      </w:pPr>
      <w:proofErr w:type="spellStart"/>
      <w:r w:rsidRPr="00753B04">
        <w:rPr>
          <w:rFonts w:cstheme="minorHAnsi"/>
          <w:b/>
          <w:bCs/>
          <w:i/>
          <w:iCs/>
          <w:sz w:val="28"/>
          <w:szCs w:val="28"/>
        </w:rPr>
        <w:t>Brachypodium</w:t>
      </w:r>
      <w:proofErr w:type="spellEnd"/>
      <w:r w:rsidRPr="00CB7221">
        <w:rPr>
          <w:rFonts w:cstheme="minorHAnsi"/>
          <w:b/>
          <w:bCs/>
          <w:sz w:val="28"/>
          <w:szCs w:val="28"/>
        </w:rPr>
        <w:t xml:space="preserve"> Control: Experimental Treatments to Control</w:t>
      </w:r>
      <w:r>
        <w:rPr>
          <w:rFonts w:cstheme="minorHAnsi"/>
          <w:b/>
          <w:bCs/>
          <w:sz w:val="28"/>
          <w:szCs w:val="28"/>
        </w:rPr>
        <w:t xml:space="preserve"> </w:t>
      </w:r>
      <w:proofErr w:type="spellStart"/>
      <w:r w:rsidRPr="00753B04">
        <w:rPr>
          <w:rFonts w:cstheme="minorHAnsi"/>
          <w:b/>
          <w:bCs/>
          <w:i/>
          <w:iCs/>
          <w:sz w:val="28"/>
          <w:szCs w:val="28"/>
        </w:rPr>
        <w:t>Brachypodium</w:t>
      </w:r>
      <w:proofErr w:type="spellEnd"/>
      <w:r>
        <w:rPr>
          <w:rFonts w:cstheme="minorHAnsi"/>
          <w:b/>
          <w:bCs/>
          <w:sz w:val="28"/>
          <w:szCs w:val="28"/>
        </w:rPr>
        <w:t xml:space="preserve"> – An Adaptive Approach for Conserving Endemic Species, San Diego County, California.</w:t>
      </w:r>
    </w:p>
    <w:p w14:paraId="1E302262" w14:textId="77777777" w:rsidR="009F42A2" w:rsidRDefault="003E3C2F" w:rsidP="003C492D">
      <w:pPr>
        <w:spacing w:after="0"/>
        <w:rPr>
          <w:rFonts w:cstheme="minorHAnsi"/>
        </w:rPr>
      </w:pPr>
      <w:r w:rsidRPr="005E28F8">
        <w:rPr>
          <w:rFonts w:cstheme="minorHAnsi"/>
        </w:rPr>
        <w:t xml:space="preserve">Gordon-Reedy, P., J.A. </w:t>
      </w:r>
      <w:proofErr w:type="spellStart"/>
      <w:r w:rsidRPr="005E28F8">
        <w:rPr>
          <w:rFonts w:cstheme="minorHAnsi"/>
        </w:rPr>
        <w:t>Stallcup</w:t>
      </w:r>
      <w:proofErr w:type="spellEnd"/>
      <w:r w:rsidRPr="005E28F8">
        <w:rPr>
          <w:rFonts w:cstheme="minorHAnsi"/>
        </w:rPr>
        <w:t xml:space="preserve">, J. Vinje. 2014. </w:t>
      </w:r>
      <w:proofErr w:type="spellStart"/>
      <w:r w:rsidR="00BB7B17" w:rsidRPr="00753B04">
        <w:rPr>
          <w:rFonts w:cstheme="minorHAnsi"/>
          <w:i/>
          <w:iCs/>
        </w:rPr>
        <w:t>Brachypodium</w:t>
      </w:r>
      <w:proofErr w:type="spellEnd"/>
      <w:r w:rsidR="00BB7B17" w:rsidRPr="005E28F8">
        <w:rPr>
          <w:rFonts w:cstheme="minorHAnsi"/>
        </w:rPr>
        <w:t xml:space="preserve"> Control: Experimental Treatments to </w:t>
      </w:r>
    </w:p>
    <w:p w14:paraId="29EA1299" w14:textId="48346C6B" w:rsidR="003E3C2F" w:rsidRPr="005E28F8" w:rsidRDefault="00BB7B17" w:rsidP="009F42A2">
      <w:pPr>
        <w:spacing w:after="0"/>
        <w:ind w:left="720"/>
        <w:rPr>
          <w:rFonts w:cstheme="minorHAnsi"/>
        </w:rPr>
      </w:pPr>
      <w:r w:rsidRPr="005E28F8">
        <w:rPr>
          <w:rFonts w:cstheme="minorHAnsi"/>
        </w:rPr>
        <w:t xml:space="preserve">Control </w:t>
      </w:r>
      <w:proofErr w:type="spellStart"/>
      <w:r w:rsidRPr="00753B04">
        <w:rPr>
          <w:rFonts w:cstheme="minorHAnsi"/>
          <w:i/>
          <w:iCs/>
        </w:rPr>
        <w:t>Brachypodium</w:t>
      </w:r>
      <w:proofErr w:type="spellEnd"/>
      <w:r w:rsidRPr="00753B04">
        <w:rPr>
          <w:rFonts w:cstheme="minorHAnsi"/>
          <w:i/>
          <w:iCs/>
        </w:rPr>
        <w:t xml:space="preserve"> </w:t>
      </w:r>
      <w:r w:rsidRPr="005E28F8">
        <w:rPr>
          <w:rFonts w:cstheme="minorHAnsi"/>
        </w:rPr>
        <w:t xml:space="preserve">– An Adaptive Approach for Conserving Endemic Species, San Diego County, California. Conservation Biology Institute. </w:t>
      </w:r>
      <w:hyperlink r:id="rId29" w:history="1">
        <w:r w:rsidRPr="005E28F8">
          <w:rPr>
            <w:rStyle w:val="Hyperlink"/>
            <w:rFonts w:cstheme="minorHAnsi"/>
          </w:rPr>
          <w:t>https://consbio.org/products/reports/brachypodium-control</w:t>
        </w:r>
      </w:hyperlink>
    </w:p>
    <w:p w14:paraId="2937DDF8" w14:textId="68DD0125" w:rsidR="00AF0540" w:rsidRDefault="00AF0540" w:rsidP="003C492D">
      <w:pPr>
        <w:spacing w:after="0"/>
        <w:rPr>
          <w:rFonts w:cstheme="minorHAnsi"/>
        </w:rPr>
      </w:pPr>
    </w:p>
    <w:p w14:paraId="0181E26E" w14:textId="0533D201" w:rsidR="00AF0540" w:rsidRPr="00AF0540" w:rsidRDefault="00AF0540" w:rsidP="003C492D">
      <w:pPr>
        <w:spacing w:after="0"/>
        <w:rPr>
          <w:rFonts w:cstheme="minorHAnsi"/>
        </w:rPr>
      </w:pPr>
      <w:r w:rsidRPr="00AF0540">
        <w:rPr>
          <w:rFonts w:cstheme="minorHAnsi"/>
          <w:u w:val="single"/>
        </w:rPr>
        <w:t>Type of Article:</w:t>
      </w:r>
      <w:r>
        <w:rPr>
          <w:rFonts w:cstheme="minorHAnsi"/>
          <w:u w:val="single"/>
        </w:rPr>
        <w:t xml:space="preserve"> </w:t>
      </w:r>
      <w:r>
        <w:rPr>
          <w:rFonts w:cstheme="minorHAnsi"/>
        </w:rPr>
        <w:t>Experimental</w:t>
      </w:r>
    </w:p>
    <w:p w14:paraId="236F79C6" w14:textId="069F55E8" w:rsidR="00AF0540" w:rsidRDefault="00AF0540" w:rsidP="003C492D">
      <w:pPr>
        <w:spacing w:after="0"/>
        <w:rPr>
          <w:rFonts w:cstheme="minorHAnsi"/>
        </w:rPr>
      </w:pPr>
    </w:p>
    <w:p w14:paraId="29AF68DE" w14:textId="317C2004" w:rsidR="00AF0540" w:rsidRPr="00AF0540" w:rsidRDefault="00AF0540" w:rsidP="003C492D">
      <w:pPr>
        <w:spacing w:after="0"/>
        <w:rPr>
          <w:rFonts w:cstheme="minorHAnsi"/>
        </w:rPr>
      </w:pPr>
      <w:r w:rsidRPr="00AF0540">
        <w:rPr>
          <w:rFonts w:cstheme="minorHAnsi"/>
          <w:u w:val="single"/>
        </w:rPr>
        <w:t>Geographic Scope:</w:t>
      </w:r>
      <w:r>
        <w:rPr>
          <w:rFonts w:cstheme="minorHAnsi"/>
          <w:u w:val="single"/>
        </w:rPr>
        <w:t xml:space="preserve"> </w:t>
      </w:r>
      <w:r>
        <w:rPr>
          <w:rFonts w:cstheme="minorHAnsi"/>
        </w:rPr>
        <w:t xml:space="preserve">Southern California </w:t>
      </w:r>
    </w:p>
    <w:p w14:paraId="65D649E0" w14:textId="77777777" w:rsidR="00AF0540" w:rsidRDefault="00AF0540" w:rsidP="003C492D">
      <w:pPr>
        <w:spacing w:after="0"/>
        <w:rPr>
          <w:rFonts w:cstheme="minorHAnsi"/>
        </w:rPr>
      </w:pPr>
    </w:p>
    <w:p w14:paraId="0A2D4CAA" w14:textId="73FFC371" w:rsidR="005E28F8" w:rsidRPr="005E28F8" w:rsidRDefault="005E28F8" w:rsidP="00CF1CEE">
      <w:pPr>
        <w:spacing w:after="0"/>
        <w:rPr>
          <w:rFonts w:eastAsia="Times New Roman" w:cstheme="minorHAnsi"/>
          <w:color w:val="333333"/>
        </w:rPr>
      </w:pPr>
      <w:r w:rsidRPr="00AF0540">
        <w:rPr>
          <w:rFonts w:cstheme="minorHAnsi"/>
          <w:u w:val="single"/>
        </w:rPr>
        <w:t>Abstract:</w:t>
      </w:r>
      <w:r w:rsidR="00CF1CEE">
        <w:rPr>
          <w:rFonts w:eastAsia="Times New Roman" w:cstheme="minorHAnsi"/>
          <w:color w:val="333333"/>
        </w:rPr>
        <w:t xml:space="preserve"> </w:t>
      </w:r>
      <w:r w:rsidR="0041102E">
        <w:rPr>
          <w:rFonts w:eastAsia="Times New Roman" w:cstheme="minorHAnsi"/>
          <w:color w:val="333333"/>
        </w:rPr>
        <w:t>“</w:t>
      </w:r>
      <w:r w:rsidRPr="005E28F8">
        <w:rPr>
          <w:rFonts w:eastAsia="Times New Roman" w:cstheme="minorHAnsi"/>
          <w:color w:val="333333"/>
        </w:rPr>
        <w:t xml:space="preserve">Conservation Biology Institute (CBI) completed a 2-year project, funded by the San Diego Association of Government (SANDAG) Environmental Mitigation Program, to review existing data, conduct habitat assessments, and develop conceptual models to document our understanding of </w:t>
      </w:r>
      <w:proofErr w:type="spellStart"/>
      <w:r w:rsidRPr="00753B04">
        <w:rPr>
          <w:rFonts w:eastAsia="Times New Roman" w:cstheme="minorHAnsi"/>
          <w:i/>
          <w:iCs/>
          <w:color w:val="333333"/>
        </w:rPr>
        <w:t>Brachypodium</w:t>
      </w:r>
      <w:proofErr w:type="spellEnd"/>
      <w:r w:rsidRPr="005E28F8">
        <w:rPr>
          <w:rFonts w:eastAsia="Times New Roman" w:cstheme="minorHAnsi"/>
          <w:color w:val="333333"/>
        </w:rPr>
        <w:t>. </w:t>
      </w:r>
      <w:r w:rsidR="00CF1CEE">
        <w:rPr>
          <w:rFonts w:eastAsia="Times New Roman" w:cstheme="minorHAnsi"/>
          <w:color w:val="333333"/>
        </w:rPr>
        <w:t xml:space="preserve"> </w:t>
      </w:r>
      <w:proofErr w:type="spellStart"/>
      <w:r w:rsidRPr="00753B04">
        <w:rPr>
          <w:rFonts w:eastAsia="Times New Roman" w:cstheme="minorHAnsi"/>
          <w:i/>
          <w:iCs/>
          <w:color w:val="333333"/>
        </w:rPr>
        <w:t>Brachypodium</w:t>
      </w:r>
      <w:proofErr w:type="spellEnd"/>
      <w:r w:rsidRPr="00753B04">
        <w:rPr>
          <w:rFonts w:eastAsia="Times New Roman" w:cstheme="minorHAnsi"/>
          <w:i/>
          <w:iCs/>
          <w:color w:val="333333"/>
        </w:rPr>
        <w:t xml:space="preserve"> </w:t>
      </w:r>
      <w:proofErr w:type="spellStart"/>
      <w:r w:rsidRPr="00753B04">
        <w:rPr>
          <w:rFonts w:eastAsia="Times New Roman" w:cstheme="minorHAnsi"/>
          <w:i/>
          <w:iCs/>
          <w:color w:val="333333"/>
        </w:rPr>
        <w:t>distachyon</w:t>
      </w:r>
      <w:proofErr w:type="spellEnd"/>
      <w:r w:rsidRPr="005E28F8">
        <w:rPr>
          <w:rFonts w:eastAsia="Times New Roman" w:cstheme="minorHAnsi"/>
          <w:color w:val="333333"/>
        </w:rPr>
        <w:t xml:space="preserve"> is an emerging invasive species with potentially widespread ecological implications for native species, habitats, and ecosystem processes.  It has increased in extent and dominance in recent years in San Diego County, possibly in response to repeated fires and climatic conditions.  </w:t>
      </w:r>
      <w:proofErr w:type="spellStart"/>
      <w:r w:rsidRPr="005E28F8">
        <w:rPr>
          <w:rFonts w:eastAsia="Times New Roman" w:cstheme="minorHAnsi"/>
          <w:color w:val="333333"/>
        </w:rPr>
        <w:t>Brachypodium</w:t>
      </w:r>
      <w:proofErr w:type="spellEnd"/>
      <w:r w:rsidRPr="005E28F8">
        <w:rPr>
          <w:rFonts w:eastAsia="Times New Roman" w:cstheme="minorHAnsi"/>
          <w:color w:val="333333"/>
        </w:rPr>
        <w:t xml:space="preserve"> decreases native species diversity and may alter soil ecology, vegetation community structure and composition, and natural fire regimes.  This species is particularly dense on restricted soils where it threatens edaphic endemic plants such as </w:t>
      </w:r>
      <w:proofErr w:type="spellStart"/>
      <w:r w:rsidRPr="00753B04">
        <w:rPr>
          <w:rFonts w:eastAsia="Times New Roman" w:cstheme="minorHAnsi"/>
          <w:i/>
          <w:iCs/>
          <w:color w:val="333333"/>
        </w:rPr>
        <w:t>Acanthomintha</w:t>
      </w:r>
      <w:proofErr w:type="spellEnd"/>
      <w:r w:rsidRPr="00753B04">
        <w:rPr>
          <w:rFonts w:eastAsia="Times New Roman" w:cstheme="minorHAnsi"/>
          <w:i/>
          <w:iCs/>
          <w:color w:val="333333"/>
        </w:rPr>
        <w:t xml:space="preserve"> </w:t>
      </w:r>
      <w:proofErr w:type="spellStart"/>
      <w:r w:rsidRPr="00753B04">
        <w:rPr>
          <w:rFonts w:eastAsia="Times New Roman" w:cstheme="minorHAnsi"/>
          <w:i/>
          <w:iCs/>
          <w:color w:val="333333"/>
        </w:rPr>
        <w:t>ilicifolia</w:t>
      </w:r>
      <w:proofErr w:type="spellEnd"/>
      <w:r w:rsidRPr="00753B04">
        <w:rPr>
          <w:rFonts w:eastAsia="Times New Roman" w:cstheme="minorHAnsi"/>
          <w:i/>
          <w:iCs/>
          <w:color w:val="333333"/>
        </w:rPr>
        <w:t xml:space="preserve">, </w:t>
      </w:r>
      <w:proofErr w:type="spellStart"/>
      <w:r w:rsidRPr="00753B04">
        <w:rPr>
          <w:rFonts w:eastAsia="Times New Roman" w:cstheme="minorHAnsi"/>
          <w:i/>
          <w:iCs/>
          <w:color w:val="333333"/>
        </w:rPr>
        <w:t>Bloomeria</w:t>
      </w:r>
      <w:proofErr w:type="spellEnd"/>
      <w:r w:rsidRPr="00753B04">
        <w:rPr>
          <w:rFonts w:eastAsia="Times New Roman" w:cstheme="minorHAnsi"/>
          <w:i/>
          <w:iCs/>
          <w:color w:val="333333"/>
        </w:rPr>
        <w:t xml:space="preserve"> </w:t>
      </w:r>
      <w:proofErr w:type="spellStart"/>
      <w:r w:rsidRPr="00753B04">
        <w:rPr>
          <w:rFonts w:eastAsia="Times New Roman" w:cstheme="minorHAnsi"/>
          <w:i/>
          <w:iCs/>
          <w:color w:val="333333"/>
        </w:rPr>
        <w:t>clevelandii</w:t>
      </w:r>
      <w:proofErr w:type="spellEnd"/>
      <w:r w:rsidRPr="00753B04">
        <w:rPr>
          <w:rFonts w:eastAsia="Times New Roman" w:cstheme="minorHAnsi"/>
          <w:i/>
          <w:iCs/>
          <w:color w:val="333333"/>
        </w:rPr>
        <w:t xml:space="preserve">, Brodiaea </w:t>
      </w:r>
      <w:proofErr w:type="spellStart"/>
      <w:r w:rsidRPr="00753B04">
        <w:rPr>
          <w:rFonts w:eastAsia="Times New Roman" w:cstheme="minorHAnsi"/>
          <w:i/>
          <w:iCs/>
          <w:color w:val="333333"/>
        </w:rPr>
        <w:t>filifolia</w:t>
      </w:r>
      <w:proofErr w:type="spellEnd"/>
      <w:r w:rsidRPr="00753B04">
        <w:rPr>
          <w:rFonts w:eastAsia="Times New Roman" w:cstheme="minorHAnsi"/>
          <w:i/>
          <w:iCs/>
          <w:color w:val="333333"/>
        </w:rPr>
        <w:t xml:space="preserve">, Brodiaea </w:t>
      </w:r>
      <w:proofErr w:type="spellStart"/>
      <w:r w:rsidRPr="00753B04">
        <w:rPr>
          <w:rFonts w:eastAsia="Times New Roman" w:cstheme="minorHAnsi"/>
          <w:i/>
          <w:iCs/>
          <w:color w:val="333333"/>
        </w:rPr>
        <w:t>orcuttii</w:t>
      </w:r>
      <w:proofErr w:type="spellEnd"/>
      <w:r w:rsidRPr="00753B04">
        <w:rPr>
          <w:rFonts w:eastAsia="Times New Roman" w:cstheme="minorHAnsi"/>
          <w:i/>
          <w:iCs/>
          <w:color w:val="333333"/>
        </w:rPr>
        <w:t xml:space="preserve">, </w:t>
      </w:r>
      <w:proofErr w:type="spellStart"/>
      <w:r w:rsidRPr="00753B04">
        <w:rPr>
          <w:rFonts w:eastAsia="Times New Roman" w:cstheme="minorHAnsi"/>
          <w:i/>
          <w:iCs/>
          <w:color w:val="333333"/>
        </w:rPr>
        <w:t>Deinandra</w:t>
      </w:r>
      <w:proofErr w:type="spellEnd"/>
      <w:r w:rsidRPr="00753B04">
        <w:rPr>
          <w:rFonts w:eastAsia="Times New Roman" w:cstheme="minorHAnsi"/>
          <w:i/>
          <w:iCs/>
          <w:color w:val="333333"/>
        </w:rPr>
        <w:t xml:space="preserve"> </w:t>
      </w:r>
      <w:proofErr w:type="spellStart"/>
      <w:r w:rsidRPr="00753B04">
        <w:rPr>
          <w:rFonts w:eastAsia="Times New Roman" w:cstheme="minorHAnsi"/>
          <w:i/>
          <w:iCs/>
          <w:color w:val="333333"/>
        </w:rPr>
        <w:t>conjugens</w:t>
      </w:r>
      <w:proofErr w:type="spellEnd"/>
      <w:r w:rsidRPr="00753B04">
        <w:rPr>
          <w:rFonts w:eastAsia="Times New Roman" w:cstheme="minorHAnsi"/>
          <w:i/>
          <w:iCs/>
          <w:color w:val="333333"/>
        </w:rPr>
        <w:t xml:space="preserve">, </w:t>
      </w:r>
      <w:proofErr w:type="spellStart"/>
      <w:r w:rsidRPr="00753B04">
        <w:rPr>
          <w:rFonts w:eastAsia="Times New Roman" w:cstheme="minorHAnsi"/>
          <w:i/>
          <w:iCs/>
          <w:color w:val="333333"/>
        </w:rPr>
        <w:t>Dudleya</w:t>
      </w:r>
      <w:proofErr w:type="spellEnd"/>
      <w:r w:rsidRPr="00753B04">
        <w:rPr>
          <w:rFonts w:eastAsia="Times New Roman" w:cstheme="minorHAnsi"/>
          <w:i/>
          <w:iCs/>
          <w:color w:val="333333"/>
        </w:rPr>
        <w:t xml:space="preserve"> </w:t>
      </w:r>
      <w:proofErr w:type="spellStart"/>
      <w:r w:rsidRPr="00753B04">
        <w:rPr>
          <w:rFonts w:eastAsia="Times New Roman" w:cstheme="minorHAnsi"/>
          <w:i/>
          <w:iCs/>
          <w:color w:val="333333"/>
        </w:rPr>
        <w:t>variegata</w:t>
      </w:r>
      <w:proofErr w:type="spellEnd"/>
      <w:r w:rsidRPr="00753B04">
        <w:rPr>
          <w:rFonts w:eastAsia="Times New Roman" w:cstheme="minorHAnsi"/>
          <w:i/>
          <w:iCs/>
          <w:color w:val="333333"/>
        </w:rPr>
        <w:t xml:space="preserve">, </w:t>
      </w:r>
      <w:proofErr w:type="spellStart"/>
      <w:r w:rsidRPr="00753B04">
        <w:rPr>
          <w:rFonts w:eastAsia="Times New Roman" w:cstheme="minorHAnsi"/>
          <w:i/>
          <w:iCs/>
          <w:color w:val="333333"/>
        </w:rPr>
        <w:t>Nolina</w:t>
      </w:r>
      <w:proofErr w:type="spellEnd"/>
      <w:r w:rsidRPr="00753B04">
        <w:rPr>
          <w:rFonts w:eastAsia="Times New Roman" w:cstheme="minorHAnsi"/>
          <w:i/>
          <w:iCs/>
          <w:color w:val="333333"/>
        </w:rPr>
        <w:t xml:space="preserve"> </w:t>
      </w:r>
      <w:proofErr w:type="spellStart"/>
      <w:r w:rsidRPr="00753B04">
        <w:rPr>
          <w:rFonts w:eastAsia="Times New Roman" w:cstheme="minorHAnsi"/>
          <w:i/>
          <w:iCs/>
          <w:color w:val="333333"/>
        </w:rPr>
        <w:lastRenderedPageBreak/>
        <w:t>interrata</w:t>
      </w:r>
      <w:proofErr w:type="spellEnd"/>
      <w:r w:rsidRPr="00753B04">
        <w:rPr>
          <w:rFonts w:eastAsia="Times New Roman" w:cstheme="minorHAnsi"/>
          <w:i/>
          <w:iCs/>
          <w:color w:val="333333"/>
        </w:rPr>
        <w:t>,</w:t>
      </w:r>
      <w:r w:rsidRPr="005E28F8">
        <w:rPr>
          <w:rFonts w:eastAsia="Times New Roman" w:cstheme="minorHAnsi"/>
          <w:color w:val="333333"/>
        </w:rPr>
        <w:t xml:space="preserve"> and </w:t>
      </w:r>
      <w:proofErr w:type="spellStart"/>
      <w:r w:rsidRPr="00753B04">
        <w:rPr>
          <w:rFonts w:eastAsia="Times New Roman" w:cstheme="minorHAnsi"/>
          <w:i/>
          <w:iCs/>
          <w:color w:val="333333"/>
        </w:rPr>
        <w:t>Tetracoccus</w:t>
      </w:r>
      <w:proofErr w:type="spellEnd"/>
      <w:r w:rsidRPr="00753B04">
        <w:rPr>
          <w:rFonts w:eastAsia="Times New Roman" w:cstheme="minorHAnsi"/>
          <w:i/>
          <w:iCs/>
          <w:color w:val="333333"/>
        </w:rPr>
        <w:t xml:space="preserve"> </w:t>
      </w:r>
      <w:proofErr w:type="spellStart"/>
      <w:r w:rsidRPr="00753B04">
        <w:rPr>
          <w:rFonts w:eastAsia="Times New Roman" w:cstheme="minorHAnsi"/>
          <w:i/>
          <w:iCs/>
          <w:color w:val="333333"/>
        </w:rPr>
        <w:t>dioicus</w:t>
      </w:r>
      <w:proofErr w:type="spellEnd"/>
      <w:r w:rsidRPr="005E28F8">
        <w:rPr>
          <w:rFonts w:eastAsia="Times New Roman" w:cstheme="minorHAnsi"/>
          <w:color w:val="333333"/>
        </w:rPr>
        <w:t xml:space="preserve">, as well as native grassland and coastal sage scrub communities.  These plants and habitats are conservation targets under the Natural Community Conservation Planning programs in San Diego County, California.  The conserved areas selected for </w:t>
      </w:r>
      <w:proofErr w:type="spellStart"/>
      <w:r w:rsidRPr="005E28F8">
        <w:rPr>
          <w:rFonts w:eastAsia="Times New Roman" w:cstheme="minorHAnsi"/>
          <w:color w:val="333333"/>
        </w:rPr>
        <w:t>treatment─Crestridge</w:t>
      </w:r>
      <w:proofErr w:type="spellEnd"/>
      <w:r w:rsidRPr="005E28F8">
        <w:rPr>
          <w:rFonts w:eastAsia="Times New Roman" w:cstheme="minorHAnsi"/>
          <w:color w:val="333333"/>
        </w:rPr>
        <w:t xml:space="preserve"> Ecological Reserve and South </w:t>
      </w:r>
      <w:proofErr w:type="spellStart"/>
      <w:r w:rsidRPr="005E28F8">
        <w:rPr>
          <w:rFonts w:eastAsia="Times New Roman" w:cstheme="minorHAnsi"/>
          <w:color w:val="333333"/>
        </w:rPr>
        <w:t>Crest─form</w:t>
      </w:r>
      <w:proofErr w:type="spellEnd"/>
      <w:r w:rsidRPr="005E28F8">
        <w:rPr>
          <w:rFonts w:eastAsia="Times New Roman" w:cstheme="minorHAnsi"/>
          <w:color w:val="333333"/>
        </w:rPr>
        <w:t xml:space="preserve"> a central core area for linking populations of both plants and animals between north and south San Diego County preserves.</w:t>
      </w:r>
    </w:p>
    <w:p w14:paraId="06E2DDEB" w14:textId="77777777" w:rsidR="005E28F8" w:rsidRPr="005E28F8" w:rsidRDefault="005E28F8" w:rsidP="005E28F8">
      <w:pPr>
        <w:shd w:val="clear" w:color="auto" w:fill="FFFFFF"/>
        <w:spacing w:after="150" w:line="240" w:lineRule="auto"/>
        <w:jc w:val="both"/>
        <w:rPr>
          <w:rFonts w:eastAsia="Times New Roman" w:cstheme="minorHAnsi"/>
          <w:color w:val="333333"/>
        </w:rPr>
      </w:pPr>
      <w:r w:rsidRPr="005E28F8">
        <w:rPr>
          <w:rFonts w:eastAsia="Times New Roman" w:cstheme="minorHAnsi"/>
          <w:color w:val="333333"/>
        </w:rPr>
        <w:t xml:space="preserve">CBI developed site-specific restoration plans that included an experimental component to test alternative control strategies. Strategies focused on reducing or eliminating </w:t>
      </w:r>
      <w:proofErr w:type="spellStart"/>
      <w:r w:rsidRPr="00753B04">
        <w:rPr>
          <w:rFonts w:eastAsia="Times New Roman" w:cstheme="minorHAnsi"/>
          <w:i/>
          <w:iCs/>
          <w:color w:val="333333"/>
        </w:rPr>
        <w:t>Brachypodium</w:t>
      </w:r>
      <w:proofErr w:type="spellEnd"/>
      <w:r w:rsidRPr="005E28F8">
        <w:rPr>
          <w:rFonts w:eastAsia="Times New Roman" w:cstheme="minorHAnsi"/>
          <w:color w:val="333333"/>
        </w:rPr>
        <w:t xml:space="preserve"> while creating conditions under which native species could germinate, establish, and persist.  Specific objectives included:</w:t>
      </w:r>
    </w:p>
    <w:p w14:paraId="486830C6" w14:textId="77777777" w:rsidR="005E28F8" w:rsidRPr="005E28F8" w:rsidRDefault="005E28F8" w:rsidP="005E28F8">
      <w:pPr>
        <w:numPr>
          <w:ilvl w:val="0"/>
          <w:numId w:val="10"/>
        </w:numPr>
        <w:shd w:val="clear" w:color="auto" w:fill="FFFFFF"/>
        <w:spacing w:before="100" w:beforeAutospacing="1" w:after="100" w:afterAutospacing="1" w:line="300" w:lineRule="atLeast"/>
        <w:ind w:left="1095"/>
        <w:jc w:val="both"/>
        <w:rPr>
          <w:rFonts w:eastAsia="Times New Roman" w:cstheme="minorHAnsi"/>
          <w:color w:val="333333"/>
        </w:rPr>
      </w:pPr>
      <w:r w:rsidRPr="005E28F8">
        <w:rPr>
          <w:rFonts w:eastAsia="Times New Roman" w:cstheme="minorHAnsi"/>
          <w:color w:val="333333"/>
        </w:rPr>
        <w:t xml:space="preserve">Reducing </w:t>
      </w:r>
      <w:proofErr w:type="spellStart"/>
      <w:r w:rsidRPr="00753B04">
        <w:rPr>
          <w:rFonts w:eastAsia="Times New Roman" w:cstheme="minorHAnsi"/>
          <w:i/>
          <w:iCs/>
          <w:color w:val="333333"/>
        </w:rPr>
        <w:t>Brachypodium</w:t>
      </w:r>
      <w:proofErr w:type="spellEnd"/>
      <w:r w:rsidRPr="005E28F8">
        <w:rPr>
          <w:rFonts w:eastAsia="Times New Roman" w:cstheme="minorHAnsi"/>
          <w:color w:val="333333"/>
        </w:rPr>
        <w:t xml:space="preserve"> biomass (thatch) and cover to allow for native species germination.</w:t>
      </w:r>
    </w:p>
    <w:p w14:paraId="602402CE" w14:textId="77777777" w:rsidR="005E28F8" w:rsidRPr="005E28F8" w:rsidRDefault="005E28F8" w:rsidP="005E28F8">
      <w:pPr>
        <w:numPr>
          <w:ilvl w:val="0"/>
          <w:numId w:val="10"/>
        </w:numPr>
        <w:shd w:val="clear" w:color="auto" w:fill="FFFFFF"/>
        <w:spacing w:before="100" w:beforeAutospacing="1" w:after="100" w:afterAutospacing="1" w:line="300" w:lineRule="atLeast"/>
        <w:ind w:left="1095"/>
        <w:jc w:val="both"/>
        <w:rPr>
          <w:rFonts w:eastAsia="Times New Roman" w:cstheme="minorHAnsi"/>
          <w:color w:val="333333"/>
        </w:rPr>
      </w:pPr>
      <w:r w:rsidRPr="005E28F8">
        <w:rPr>
          <w:rFonts w:eastAsia="Times New Roman" w:cstheme="minorHAnsi"/>
          <w:color w:val="333333"/>
        </w:rPr>
        <w:t xml:space="preserve">Reducing and preventing further input to the </w:t>
      </w:r>
      <w:proofErr w:type="spellStart"/>
      <w:r w:rsidRPr="00753B04">
        <w:rPr>
          <w:rFonts w:eastAsia="Times New Roman" w:cstheme="minorHAnsi"/>
          <w:i/>
          <w:iCs/>
          <w:color w:val="333333"/>
        </w:rPr>
        <w:t>Brachypodium</w:t>
      </w:r>
      <w:proofErr w:type="spellEnd"/>
      <w:r w:rsidRPr="005E28F8">
        <w:rPr>
          <w:rFonts w:eastAsia="Times New Roman" w:cstheme="minorHAnsi"/>
          <w:color w:val="333333"/>
        </w:rPr>
        <w:t xml:space="preserve"> seed bank.</w:t>
      </w:r>
    </w:p>
    <w:p w14:paraId="608C81BC" w14:textId="77777777" w:rsidR="005E28F8" w:rsidRPr="005E28F8" w:rsidRDefault="005E28F8" w:rsidP="005E28F8">
      <w:pPr>
        <w:numPr>
          <w:ilvl w:val="0"/>
          <w:numId w:val="10"/>
        </w:numPr>
        <w:shd w:val="clear" w:color="auto" w:fill="FFFFFF"/>
        <w:spacing w:before="100" w:beforeAutospacing="1" w:after="100" w:afterAutospacing="1" w:line="300" w:lineRule="atLeast"/>
        <w:ind w:left="1095"/>
        <w:jc w:val="both"/>
        <w:rPr>
          <w:rFonts w:eastAsia="Times New Roman" w:cstheme="minorHAnsi"/>
          <w:color w:val="333333"/>
        </w:rPr>
      </w:pPr>
      <w:r w:rsidRPr="005E28F8">
        <w:rPr>
          <w:rFonts w:eastAsia="Times New Roman" w:cstheme="minorHAnsi"/>
          <w:color w:val="333333"/>
        </w:rPr>
        <w:t>Restricting seed dispersal through Best Management Practices to avoid inadvertently moving seed between sites.</w:t>
      </w:r>
    </w:p>
    <w:p w14:paraId="0959EE87" w14:textId="77777777" w:rsidR="005E28F8" w:rsidRPr="005E28F8" w:rsidRDefault="005E28F8" w:rsidP="005E28F8">
      <w:pPr>
        <w:numPr>
          <w:ilvl w:val="0"/>
          <w:numId w:val="10"/>
        </w:numPr>
        <w:shd w:val="clear" w:color="auto" w:fill="FFFFFF"/>
        <w:spacing w:before="100" w:beforeAutospacing="1" w:after="100" w:afterAutospacing="1" w:line="300" w:lineRule="atLeast"/>
        <w:ind w:left="1095"/>
        <w:jc w:val="both"/>
        <w:rPr>
          <w:rFonts w:eastAsia="Times New Roman" w:cstheme="minorHAnsi"/>
          <w:color w:val="333333"/>
        </w:rPr>
      </w:pPr>
      <w:r w:rsidRPr="005E28F8">
        <w:rPr>
          <w:rFonts w:eastAsia="Times New Roman" w:cstheme="minorHAnsi"/>
          <w:color w:val="333333"/>
        </w:rPr>
        <w:t xml:space="preserve">Establishing native species that are functionally similar to invaders, thereby increasing both habitat resistance to future invasions and potentially suitable habitat for conservation target species, specifically </w:t>
      </w:r>
      <w:proofErr w:type="spellStart"/>
      <w:r w:rsidRPr="00753B04">
        <w:rPr>
          <w:rFonts w:eastAsia="Times New Roman" w:cstheme="minorHAnsi"/>
          <w:i/>
          <w:iCs/>
          <w:color w:val="333333"/>
        </w:rPr>
        <w:t>Acanthomintha</w:t>
      </w:r>
      <w:proofErr w:type="spellEnd"/>
      <w:r w:rsidRPr="00753B04">
        <w:rPr>
          <w:rFonts w:eastAsia="Times New Roman" w:cstheme="minorHAnsi"/>
          <w:i/>
          <w:iCs/>
          <w:color w:val="333333"/>
        </w:rPr>
        <w:t xml:space="preserve"> </w:t>
      </w:r>
      <w:proofErr w:type="spellStart"/>
      <w:r w:rsidRPr="00753B04">
        <w:rPr>
          <w:rFonts w:eastAsia="Times New Roman" w:cstheme="minorHAnsi"/>
          <w:i/>
          <w:iCs/>
          <w:color w:val="333333"/>
        </w:rPr>
        <w:t>ilicifolia</w:t>
      </w:r>
      <w:proofErr w:type="spellEnd"/>
      <w:r w:rsidRPr="00753B04">
        <w:rPr>
          <w:rFonts w:eastAsia="Times New Roman" w:cstheme="minorHAnsi"/>
          <w:i/>
          <w:iCs/>
          <w:color w:val="333333"/>
        </w:rPr>
        <w:t xml:space="preserve">, </w:t>
      </w:r>
      <w:proofErr w:type="spellStart"/>
      <w:r w:rsidRPr="00753B04">
        <w:rPr>
          <w:rFonts w:eastAsia="Times New Roman" w:cstheme="minorHAnsi"/>
          <w:i/>
          <w:iCs/>
          <w:color w:val="333333"/>
        </w:rPr>
        <w:t>Nolina</w:t>
      </w:r>
      <w:proofErr w:type="spellEnd"/>
      <w:r w:rsidRPr="00753B04">
        <w:rPr>
          <w:rFonts w:eastAsia="Times New Roman" w:cstheme="minorHAnsi"/>
          <w:i/>
          <w:iCs/>
          <w:color w:val="333333"/>
        </w:rPr>
        <w:t xml:space="preserve"> </w:t>
      </w:r>
      <w:proofErr w:type="spellStart"/>
      <w:r w:rsidRPr="00753B04">
        <w:rPr>
          <w:rFonts w:eastAsia="Times New Roman" w:cstheme="minorHAnsi"/>
          <w:i/>
          <w:iCs/>
          <w:color w:val="333333"/>
        </w:rPr>
        <w:t>interrata</w:t>
      </w:r>
      <w:proofErr w:type="spellEnd"/>
      <w:r w:rsidRPr="005E28F8">
        <w:rPr>
          <w:rFonts w:eastAsia="Times New Roman" w:cstheme="minorHAnsi"/>
          <w:color w:val="333333"/>
        </w:rPr>
        <w:t xml:space="preserve">, and </w:t>
      </w:r>
      <w:proofErr w:type="spellStart"/>
      <w:r w:rsidRPr="00753B04">
        <w:rPr>
          <w:rFonts w:eastAsia="Times New Roman" w:cstheme="minorHAnsi"/>
          <w:i/>
          <w:iCs/>
          <w:color w:val="333333"/>
        </w:rPr>
        <w:t>Dudleya</w:t>
      </w:r>
      <w:proofErr w:type="spellEnd"/>
      <w:r w:rsidRPr="00753B04">
        <w:rPr>
          <w:rFonts w:eastAsia="Times New Roman" w:cstheme="minorHAnsi"/>
          <w:i/>
          <w:iCs/>
          <w:color w:val="333333"/>
        </w:rPr>
        <w:t xml:space="preserve"> </w:t>
      </w:r>
      <w:proofErr w:type="spellStart"/>
      <w:r w:rsidRPr="00753B04">
        <w:rPr>
          <w:rFonts w:eastAsia="Times New Roman" w:cstheme="minorHAnsi"/>
          <w:i/>
          <w:iCs/>
          <w:color w:val="333333"/>
        </w:rPr>
        <w:t>variegata</w:t>
      </w:r>
      <w:proofErr w:type="spellEnd"/>
      <w:r w:rsidRPr="005E28F8">
        <w:rPr>
          <w:rFonts w:eastAsia="Times New Roman" w:cstheme="minorHAnsi"/>
          <w:color w:val="333333"/>
        </w:rPr>
        <w:t>.</w:t>
      </w:r>
    </w:p>
    <w:p w14:paraId="5A2073BA" w14:textId="77777777" w:rsidR="005E28F8" w:rsidRPr="005E28F8" w:rsidRDefault="005E28F8" w:rsidP="005E28F8">
      <w:pPr>
        <w:shd w:val="clear" w:color="auto" w:fill="FFFFFF"/>
        <w:spacing w:after="150" w:line="240" w:lineRule="auto"/>
        <w:jc w:val="both"/>
        <w:rPr>
          <w:rFonts w:eastAsia="Times New Roman" w:cstheme="minorHAnsi"/>
          <w:color w:val="333333"/>
        </w:rPr>
      </w:pPr>
      <w:r w:rsidRPr="005E28F8">
        <w:rPr>
          <w:rFonts w:eastAsia="Times New Roman" w:cstheme="minorHAnsi"/>
          <w:color w:val="333333"/>
        </w:rPr>
        <w:t>Experimental treatments demonstrated that:</w:t>
      </w:r>
    </w:p>
    <w:p w14:paraId="2A0499BD" w14:textId="77777777" w:rsidR="005E28F8" w:rsidRPr="005E28F8" w:rsidRDefault="005E28F8" w:rsidP="005E28F8">
      <w:pPr>
        <w:shd w:val="clear" w:color="auto" w:fill="FFFFFF"/>
        <w:spacing w:after="150" w:line="240" w:lineRule="auto"/>
        <w:jc w:val="both"/>
        <w:rPr>
          <w:rFonts w:eastAsia="Times New Roman" w:cstheme="minorHAnsi"/>
          <w:color w:val="333333"/>
        </w:rPr>
      </w:pPr>
      <w:proofErr w:type="spellStart"/>
      <w:r w:rsidRPr="00753B04">
        <w:rPr>
          <w:rFonts w:eastAsia="Times New Roman" w:cstheme="minorHAnsi"/>
          <w:i/>
          <w:iCs/>
          <w:color w:val="333333"/>
        </w:rPr>
        <w:t>Brachypodium</w:t>
      </w:r>
      <w:proofErr w:type="spellEnd"/>
      <w:r w:rsidRPr="005E28F8">
        <w:rPr>
          <w:rFonts w:eastAsia="Times New Roman" w:cstheme="minorHAnsi"/>
          <w:color w:val="333333"/>
        </w:rPr>
        <w:t xml:space="preserve"> control can be achieved with one of several chemical (herbicide) treatment combinations when applied uniformly and timed appropriately relative to rainfall events.  Mechanical treatments (mowing) are intermediate between herbicide and controls, and are an option where herbicide is not feasible or practical.</w:t>
      </w:r>
    </w:p>
    <w:p w14:paraId="0D8AA21C" w14:textId="77777777" w:rsidR="005E28F8" w:rsidRPr="005E28F8" w:rsidRDefault="005E28F8" w:rsidP="005E28F8">
      <w:pPr>
        <w:shd w:val="clear" w:color="auto" w:fill="FFFFFF"/>
        <w:spacing w:after="150" w:line="240" w:lineRule="auto"/>
        <w:jc w:val="both"/>
        <w:rPr>
          <w:rFonts w:eastAsia="Times New Roman" w:cstheme="minorHAnsi"/>
          <w:color w:val="333333"/>
        </w:rPr>
      </w:pPr>
      <w:r w:rsidRPr="005E28F8">
        <w:rPr>
          <w:rFonts w:eastAsia="Times New Roman" w:cstheme="minorHAnsi"/>
          <w:color w:val="333333"/>
        </w:rPr>
        <w:t>Dethatching substantially reduces litter and may increase suitable sites for native species germination, although we did not see a significant increase in native species diversity in dethatched areas.  Several native species appear to benefit from thatch removal as indicated by increased growth or germination.</w:t>
      </w:r>
    </w:p>
    <w:p w14:paraId="1A79B35D" w14:textId="77777777" w:rsidR="005E28F8" w:rsidRPr="005E28F8" w:rsidRDefault="005E28F8" w:rsidP="005E28F8">
      <w:pPr>
        <w:shd w:val="clear" w:color="auto" w:fill="FFFFFF"/>
        <w:spacing w:after="150" w:line="240" w:lineRule="auto"/>
        <w:jc w:val="both"/>
        <w:rPr>
          <w:rFonts w:eastAsia="Times New Roman" w:cstheme="minorHAnsi"/>
          <w:color w:val="333333"/>
        </w:rPr>
      </w:pPr>
      <w:r w:rsidRPr="005E28F8">
        <w:rPr>
          <w:rFonts w:eastAsia="Times New Roman" w:cstheme="minorHAnsi"/>
          <w:color w:val="333333"/>
        </w:rPr>
        <w:t>Observationally, the dethatch-herbicide-seeding combination consistently had the highest number of native species present, probably due to increased seed-soil contact.  The dethatch-mechanical-herbicide-seeding combination was almost identical to the herbicide-only combination with respect to number of native species present.  Thatch left in place in the dethatch-mechanical-herbicide-seeding treatment may have limited seed-soil contact.</w:t>
      </w:r>
    </w:p>
    <w:p w14:paraId="49E2AA30" w14:textId="77777777" w:rsidR="005E28F8" w:rsidRPr="005E28F8" w:rsidRDefault="005E28F8" w:rsidP="005E28F8">
      <w:pPr>
        <w:shd w:val="clear" w:color="auto" w:fill="FFFFFF"/>
        <w:spacing w:after="150" w:line="240" w:lineRule="auto"/>
        <w:jc w:val="both"/>
        <w:rPr>
          <w:rFonts w:eastAsia="Times New Roman" w:cstheme="minorHAnsi"/>
          <w:color w:val="333333"/>
        </w:rPr>
      </w:pPr>
      <w:r w:rsidRPr="005E28F8">
        <w:rPr>
          <w:rFonts w:eastAsia="Times New Roman" w:cstheme="minorHAnsi"/>
          <w:color w:val="333333"/>
        </w:rPr>
        <w:t>We did not see a significant increase in native species diversity, which may be due to small sample plots, low rainfall, or short timeframe of the study.  Estimates of species richness in quantitative plots were low and idiosyncratic.  Observationally, species richness appeared higher in seeded versus control plots.</w:t>
      </w:r>
    </w:p>
    <w:p w14:paraId="17A7BE25" w14:textId="77777777" w:rsidR="005E28F8" w:rsidRPr="005E28F8" w:rsidRDefault="005E28F8" w:rsidP="005E28F8">
      <w:pPr>
        <w:shd w:val="clear" w:color="auto" w:fill="FFFFFF"/>
        <w:spacing w:after="150" w:line="240" w:lineRule="auto"/>
        <w:jc w:val="both"/>
        <w:rPr>
          <w:rFonts w:eastAsia="Times New Roman" w:cstheme="minorHAnsi"/>
          <w:color w:val="333333"/>
        </w:rPr>
      </w:pPr>
      <w:r w:rsidRPr="005E28F8">
        <w:rPr>
          <w:rFonts w:eastAsia="Times New Roman" w:cstheme="minorHAnsi"/>
          <w:color w:val="333333"/>
        </w:rPr>
        <w:t xml:space="preserve">Because of high seed output, high seed viability, and minimal seed dormancy, there is the potential for </w:t>
      </w:r>
      <w:proofErr w:type="spellStart"/>
      <w:r w:rsidRPr="00753B04">
        <w:rPr>
          <w:rFonts w:eastAsia="Times New Roman" w:cstheme="minorHAnsi"/>
          <w:i/>
          <w:iCs/>
          <w:color w:val="333333"/>
        </w:rPr>
        <w:t>Brachypodiu</w:t>
      </w:r>
      <w:r w:rsidRPr="005E28F8">
        <w:rPr>
          <w:rFonts w:eastAsia="Times New Roman" w:cstheme="minorHAnsi"/>
          <w:color w:val="333333"/>
        </w:rPr>
        <w:t>m</w:t>
      </w:r>
      <w:proofErr w:type="spellEnd"/>
      <w:r w:rsidRPr="005E28F8">
        <w:rPr>
          <w:rFonts w:eastAsia="Times New Roman" w:cstheme="minorHAnsi"/>
          <w:color w:val="333333"/>
        </w:rPr>
        <w:t xml:space="preserve"> to rebound in treated areas if control measures are discontinued prematurely.</w:t>
      </w:r>
    </w:p>
    <w:p w14:paraId="19364897" w14:textId="1F8F0570" w:rsidR="005E28F8" w:rsidRPr="005E28F8" w:rsidRDefault="005E28F8" w:rsidP="005E28F8">
      <w:pPr>
        <w:shd w:val="clear" w:color="auto" w:fill="FFFFFF"/>
        <w:spacing w:after="150" w:line="240" w:lineRule="auto"/>
        <w:jc w:val="both"/>
        <w:rPr>
          <w:rFonts w:eastAsia="Times New Roman" w:cstheme="minorHAnsi"/>
          <w:color w:val="333333"/>
        </w:rPr>
      </w:pPr>
      <w:r w:rsidRPr="005E28F8">
        <w:rPr>
          <w:rFonts w:eastAsia="Times New Roman" w:cstheme="minorHAnsi"/>
          <w:color w:val="333333"/>
        </w:rPr>
        <w:t xml:space="preserve">This experiment provides an important baseline of </w:t>
      </w:r>
      <w:proofErr w:type="gramStart"/>
      <w:r w:rsidRPr="005E28F8">
        <w:rPr>
          <w:rFonts w:eastAsia="Times New Roman" w:cstheme="minorHAnsi"/>
          <w:color w:val="333333"/>
        </w:rPr>
        <w:t>data, and</w:t>
      </w:r>
      <w:proofErr w:type="gramEnd"/>
      <w:r w:rsidRPr="005E28F8">
        <w:rPr>
          <w:rFonts w:eastAsia="Times New Roman" w:cstheme="minorHAnsi"/>
          <w:color w:val="333333"/>
        </w:rPr>
        <w:t xml:space="preserve"> adding further years of treatment and monitoring will only increase their value.  However, the real utility of these methods for management depends on how they can be scaled up.</w:t>
      </w:r>
      <w:r w:rsidR="0041102E">
        <w:rPr>
          <w:rFonts w:eastAsia="Times New Roman" w:cstheme="minorHAnsi"/>
          <w:color w:val="333333"/>
        </w:rPr>
        <w:t>”</w:t>
      </w:r>
    </w:p>
    <w:p w14:paraId="234ED9BE" w14:textId="77777777" w:rsidR="005E28F8" w:rsidRDefault="005E28F8" w:rsidP="003C492D">
      <w:pPr>
        <w:spacing w:after="0"/>
        <w:rPr>
          <w:rFonts w:cstheme="minorHAnsi"/>
        </w:rPr>
      </w:pPr>
    </w:p>
    <w:p w14:paraId="1BCF9CD2" w14:textId="736F53F5" w:rsidR="00175BDC" w:rsidRPr="003F3AD0" w:rsidRDefault="00175BDC" w:rsidP="00204B2A">
      <w:pPr>
        <w:pStyle w:val="Heading1"/>
        <w:numPr>
          <w:ilvl w:val="0"/>
          <w:numId w:val="18"/>
        </w:numPr>
        <w:rPr>
          <w:b/>
          <w:bCs/>
          <w:color w:val="auto"/>
        </w:rPr>
      </w:pPr>
      <w:bookmarkStart w:id="8" w:name="_Toc91509910"/>
      <w:r w:rsidRPr="003F3AD0">
        <w:rPr>
          <w:b/>
          <w:bCs/>
          <w:color w:val="auto"/>
        </w:rPr>
        <w:t>Grazing to Enhance Disturbed Coastal Sage Scrub Habitat</w:t>
      </w:r>
      <w:bookmarkEnd w:id="8"/>
    </w:p>
    <w:p w14:paraId="30894B83" w14:textId="77777777" w:rsidR="00CC642D" w:rsidRPr="0052076B" w:rsidRDefault="00CC642D" w:rsidP="00CC642D">
      <w:pPr>
        <w:pStyle w:val="ListParagraph"/>
        <w:rPr>
          <w:b/>
          <w:bCs/>
          <w:sz w:val="32"/>
          <w:szCs w:val="32"/>
          <w:u w:val="single"/>
        </w:rPr>
      </w:pPr>
    </w:p>
    <w:p w14:paraId="49F2EA47" w14:textId="43784CA0" w:rsidR="006D4741" w:rsidRDefault="006D4741" w:rsidP="006D4741">
      <w:r>
        <w:lastRenderedPageBreak/>
        <w:t>Coastal sage scrub (CSS) and factors influencing the health and dynamics of this system have been well-documented, although some taxa (such as plants) have received more attention than others (</w:t>
      </w:r>
      <w:proofErr w:type="spellStart"/>
      <w:r w:rsidRPr="00397426">
        <w:rPr>
          <w:rFonts w:cstheme="minorHAnsi"/>
        </w:rPr>
        <w:t>Diffendorfer</w:t>
      </w:r>
      <w:proofErr w:type="spellEnd"/>
      <w:r>
        <w:rPr>
          <w:rFonts w:cstheme="minorHAnsi"/>
        </w:rPr>
        <w:t xml:space="preserve"> et al. 2002)</w:t>
      </w:r>
      <w:r>
        <w:t xml:space="preserve">. CSS is threatened by land use change, anthropogenic nitrogen deposition, increased fire frequency, and invasive species (Cleland et al. 2016). Non-native annual grasses such as </w:t>
      </w:r>
      <w:proofErr w:type="spellStart"/>
      <w:r w:rsidRPr="00A47D74">
        <w:rPr>
          <w:i/>
          <w:iCs/>
        </w:rPr>
        <w:t>Brachypodium</w:t>
      </w:r>
      <w:proofErr w:type="spellEnd"/>
      <w:r w:rsidRPr="00A47D74">
        <w:rPr>
          <w:i/>
          <w:iCs/>
        </w:rPr>
        <w:t xml:space="preserve"> </w:t>
      </w:r>
      <w:proofErr w:type="spellStart"/>
      <w:r w:rsidRPr="00A47D74">
        <w:rPr>
          <w:i/>
          <w:iCs/>
        </w:rPr>
        <w:t>distachyon</w:t>
      </w:r>
      <w:proofErr w:type="spellEnd"/>
      <w:r>
        <w:t xml:space="preserve">, can increase annual fuels and fire frequency in CSS and can suppress shrub seedling establishment (Lawson and Keeley 2019). The processes driving invasion of CSS by annual grasses are complex (Park and </w:t>
      </w:r>
      <w:r w:rsidRPr="00397426">
        <w:rPr>
          <w:rFonts w:cstheme="minorHAnsi"/>
        </w:rPr>
        <w:t>Jenerette</w:t>
      </w:r>
      <w:r>
        <w:rPr>
          <w:rFonts w:cstheme="minorHAnsi"/>
        </w:rPr>
        <w:t xml:space="preserve"> 2019), and managers of lands with CSS have limited options for conservation management actions (</w:t>
      </w:r>
      <w:proofErr w:type="spellStart"/>
      <w:r w:rsidRPr="00397426">
        <w:rPr>
          <w:rFonts w:cstheme="minorHAnsi"/>
        </w:rPr>
        <w:t>Diffendorfer</w:t>
      </w:r>
      <w:proofErr w:type="spellEnd"/>
      <w:r>
        <w:rPr>
          <w:rFonts w:cstheme="minorHAnsi"/>
        </w:rPr>
        <w:t xml:space="preserve"> et al. 2002).</w:t>
      </w:r>
      <w:r>
        <w:t xml:space="preserve"> </w:t>
      </w:r>
      <w:r w:rsidR="008A4457">
        <w:t>Grazing has the potential to enhance disturbed CSS by selectively removing annual grasses—reducing fine fuels</w:t>
      </w:r>
      <w:r w:rsidR="00B15687">
        <w:t xml:space="preserve"> and fuel bed connectivity</w:t>
      </w:r>
      <w:r w:rsidR="008A4457">
        <w:t xml:space="preserve"> and </w:t>
      </w:r>
      <w:r w:rsidR="00B15687">
        <w:t>removing accumulated thatch that can suppresses native plants.</w:t>
      </w:r>
    </w:p>
    <w:p w14:paraId="4CA7CCCB" w14:textId="77777777" w:rsidR="006D4741" w:rsidRDefault="006D4741" w:rsidP="00B55780">
      <w:pPr>
        <w:spacing w:after="0"/>
        <w:rPr>
          <w:rFonts w:cstheme="minorHAnsi"/>
          <w:b/>
          <w:bCs/>
          <w:sz w:val="28"/>
          <w:szCs w:val="28"/>
        </w:rPr>
      </w:pPr>
    </w:p>
    <w:p w14:paraId="04A6B73A" w14:textId="640270A1" w:rsidR="00DD29E1" w:rsidRDefault="00DD29E1" w:rsidP="00B55780">
      <w:pPr>
        <w:spacing w:after="0"/>
        <w:rPr>
          <w:rFonts w:cstheme="minorHAnsi"/>
          <w:b/>
          <w:bCs/>
          <w:sz w:val="28"/>
          <w:szCs w:val="28"/>
        </w:rPr>
      </w:pPr>
      <w:r w:rsidRPr="00DD29E1">
        <w:rPr>
          <w:rFonts w:cstheme="minorHAnsi"/>
          <w:b/>
          <w:bCs/>
          <w:sz w:val="28"/>
          <w:szCs w:val="28"/>
        </w:rPr>
        <w:t>Long-term prospects for restoration of coastal sage scrub: invasive species, nitrogen deposition, and novel ecosystems</w:t>
      </w:r>
    </w:p>
    <w:p w14:paraId="56B13C0C" w14:textId="51E975F1" w:rsidR="006131C7" w:rsidRDefault="00DD29E1" w:rsidP="00B55780">
      <w:pPr>
        <w:spacing w:after="0"/>
        <w:rPr>
          <w:rFonts w:cstheme="minorHAnsi"/>
        </w:rPr>
      </w:pPr>
      <w:r>
        <w:rPr>
          <w:rFonts w:cstheme="minorHAnsi"/>
        </w:rPr>
        <w:t>Allen, E.B., C. McDonald,</w:t>
      </w:r>
      <w:r w:rsidR="006A14F0">
        <w:rPr>
          <w:rFonts w:cstheme="minorHAnsi"/>
        </w:rPr>
        <w:t xml:space="preserve"> and</w:t>
      </w:r>
      <w:r>
        <w:rPr>
          <w:rFonts w:cstheme="minorHAnsi"/>
        </w:rPr>
        <w:t xml:space="preserve"> B.E. </w:t>
      </w:r>
      <w:proofErr w:type="spellStart"/>
      <w:r>
        <w:rPr>
          <w:rFonts w:cstheme="minorHAnsi"/>
        </w:rPr>
        <w:t>Hilbig</w:t>
      </w:r>
      <w:proofErr w:type="spellEnd"/>
      <w:r>
        <w:rPr>
          <w:rFonts w:cstheme="minorHAnsi"/>
        </w:rPr>
        <w:t xml:space="preserve">. 2019. Long-term prospects for </w:t>
      </w:r>
      <w:r w:rsidR="00AD13CC">
        <w:rPr>
          <w:rFonts w:cstheme="minorHAnsi"/>
        </w:rPr>
        <w:t>restoration of</w:t>
      </w:r>
      <w:r>
        <w:rPr>
          <w:rFonts w:cstheme="minorHAnsi"/>
        </w:rPr>
        <w:t xml:space="preserve"> coastal sage scrub: </w:t>
      </w:r>
    </w:p>
    <w:p w14:paraId="67B64B63" w14:textId="4CB6A78F" w:rsidR="00DD29E1" w:rsidRDefault="00DD29E1" w:rsidP="006131C7">
      <w:pPr>
        <w:spacing w:after="0"/>
        <w:ind w:left="720"/>
        <w:rPr>
          <w:rFonts w:cstheme="minorHAnsi"/>
        </w:rPr>
      </w:pPr>
      <w:r>
        <w:rPr>
          <w:rFonts w:cstheme="minorHAnsi"/>
        </w:rPr>
        <w:t xml:space="preserve">invasive species, nitrogen deposition, and novel ecosystems. General Technical Report – Pacific Southwest Research Station. USFS. </w:t>
      </w:r>
      <w:r w:rsidR="003F3AD0">
        <w:rPr>
          <w:rFonts w:cstheme="minorHAnsi"/>
        </w:rPr>
        <w:t xml:space="preserve"> </w:t>
      </w:r>
      <w:r w:rsidR="003F3AD0" w:rsidRPr="003F3AD0">
        <w:rPr>
          <w:rFonts w:cstheme="minorHAnsi"/>
        </w:rPr>
        <w:t>https://www.fs.usda.gov/treesearch/pubs/58585</w:t>
      </w:r>
    </w:p>
    <w:p w14:paraId="71F8F633" w14:textId="71E3575A" w:rsidR="00DD29E1" w:rsidRDefault="00DD29E1" w:rsidP="00B55780">
      <w:pPr>
        <w:spacing w:after="0"/>
        <w:rPr>
          <w:rFonts w:cstheme="minorHAnsi"/>
        </w:rPr>
      </w:pPr>
    </w:p>
    <w:p w14:paraId="399AFB5A" w14:textId="7BA0D807" w:rsidR="00420615" w:rsidRDefault="00420615" w:rsidP="00B55780">
      <w:pPr>
        <w:spacing w:after="0"/>
        <w:rPr>
          <w:rFonts w:cstheme="minorHAnsi"/>
        </w:rPr>
      </w:pPr>
      <w:r w:rsidRPr="00420615">
        <w:rPr>
          <w:rFonts w:cstheme="minorHAnsi"/>
          <w:u w:val="single"/>
        </w:rPr>
        <w:t>Type of Article:</w:t>
      </w:r>
      <w:r>
        <w:rPr>
          <w:rFonts w:cstheme="minorHAnsi"/>
        </w:rPr>
        <w:t xml:space="preserve"> Technical Report</w:t>
      </w:r>
    </w:p>
    <w:p w14:paraId="7E77D1DC" w14:textId="55BAE952" w:rsidR="00420615" w:rsidRDefault="00420615" w:rsidP="00B55780">
      <w:pPr>
        <w:spacing w:after="0"/>
        <w:rPr>
          <w:rFonts w:cstheme="minorHAnsi"/>
        </w:rPr>
      </w:pPr>
    </w:p>
    <w:p w14:paraId="7E95C720" w14:textId="41D5BF62" w:rsidR="00420615" w:rsidRDefault="00420615" w:rsidP="00B55780">
      <w:pPr>
        <w:spacing w:after="0"/>
        <w:rPr>
          <w:rFonts w:cstheme="minorHAnsi"/>
        </w:rPr>
      </w:pPr>
      <w:r w:rsidRPr="00420615">
        <w:rPr>
          <w:rFonts w:cstheme="minorHAnsi"/>
          <w:u w:val="single"/>
        </w:rPr>
        <w:t>Geographic Scope:</w:t>
      </w:r>
      <w:r>
        <w:rPr>
          <w:rFonts w:cstheme="minorHAnsi"/>
        </w:rPr>
        <w:t xml:space="preserve"> California</w:t>
      </w:r>
    </w:p>
    <w:p w14:paraId="2E6A20C5" w14:textId="77777777" w:rsidR="00420615" w:rsidRDefault="00420615" w:rsidP="00B55780">
      <w:pPr>
        <w:spacing w:after="0"/>
        <w:rPr>
          <w:rFonts w:cstheme="minorHAnsi"/>
        </w:rPr>
      </w:pPr>
    </w:p>
    <w:p w14:paraId="0649FC65" w14:textId="608BB8D0" w:rsidR="00DD29E1" w:rsidRPr="00DD29E1" w:rsidRDefault="00DD29E1" w:rsidP="00B55780">
      <w:pPr>
        <w:spacing w:after="0"/>
        <w:rPr>
          <w:rFonts w:cstheme="minorHAnsi"/>
        </w:rPr>
      </w:pPr>
      <w:r w:rsidRPr="00420615">
        <w:rPr>
          <w:rFonts w:cstheme="minorHAnsi"/>
          <w:u w:val="single"/>
        </w:rPr>
        <w:t>Abstract</w:t>
      </w:r>
      <w:proofErr w:type="gramStart"/>
      <w:r w:rsidRPr="00420615">
        <w:rPr>
          <w:rFonts w:cstheme="minorHAnsi"/>
          <w:u w:val="single"/>
        </w:rPr>
        <w:t>:</w:t>
      </w:r>
      <w:r w:rsidR="00CF1CEE">
        <w:rPr>
          <w:rFonts w:cstheme="minorHAnsi"/>
        </w:rPr>
        <w:t xml:space="preserve">  </w:t>
      </w:r>
      <w:r w:rsidR="00A06760">
        <w:rPr>
          <w:rFonts w:cstheme="minorHAnsi"/>
        </w:rPr>
        <w:t>“</w:t>
      </w:r>
      <w:proofErr w:type="gramEnd"/>
      <w:r w:rsidRPr="00DD29E1">
        <w:rPr>
          <w:rFonts w:cstheme="minorHAnsi"/>
        </w:rPr>
        <w:t>Coastal sage scrub (CSS) is one of the most endangered ecosystem-types in California and is undergoing extensive restoration efforts. Major threats to CSS include agriculture and urban development, fragmentation, invasive species, frequent fire, and high levels of anthropogenic nitrogen (N) deposition that increases exotic species productivity, further increasing fuel for fire. In this review we compare a range of techniques that have been used with varying success to restore CSS, using examples from published and unpublished sources. Techniques that treat large scales and reduce the exotic seedbank are the most effective, such as herbicides or solarization, but each may also have drawbacks. Other methods include mulch, seeding or planting species with competitive functional traits, grazing, and fire. Regardless of method, invasive species recolonize to varying extents following restoration, and periodic treatment is needed. CSS in sites receiving more than the critical load of 11 kg ha-1 yr-1 of N deposition may become type-converted to exotic annual grassland in the absence of other disturbance such as fire. Such sites are not good candidates for restoration. Inability to control exotic species reinvasion and restore diversity of native forbs results in novel ecosystems with reduced conservation value and ecosystem services.</w:t>
      </w:r>
      <w:r w:rsidR="00A06760">
        <w:rPr>
          <w:rFonts w:cstheme="minorHAnsi"/>
        </w:rPr>
        <w:t>”</w:t>
      </w:r>
    </w:p>
    <w:p w14:paraId="63C86F24" w14:textId="77777777" w:rsidR="00DD29E1" w:rsidRDefault="00DD29E1" w:rsidP="00B55780">
      <w:pPr>
        <w:spacing w:after="0"/>
        <w:rPr>
          <w:rFonts w:cstheme="minorHAnsi"/>
          <w:b/>
          <w:bCs/>
          <w:sz w:val="28"/>
          <w:szCs w:val="28"/>
        </w:rPr>
      </w:pPr>
    </w:p>
    <w:p w14:paraId="71EE37F3" w14:textId="0ACFDFC6" w:rsidR="001F3783" w:rsidRPr="001F3783" w:rsidRDefault="001F3783" w:rsidP="00B55780">
      <w:pPr>
        <w:spacing w:after="0"/>
        <w:rPr>
          <w:rFonts w:cstheme="minorHAnsi"/>
          <w:b/>
          <w:bCs/>
          <w:sz w:val="28"/>
          <w:szCs w:val="28"/>
        </w:rPr>
      </w:pPr>
      <w:r w:rsidRPr="001F3783">
        <w:rPr>
          <w:rFonts w:cstheme="minorHAnsi"/>
          <w:b/>
          <w:bCs/>
          <w:sz w:val="28"/>
          <w:szCs w:val="28"/>
        </w:rPr>
        <w:t>Coastal Sage Scrub</w:t>
      </w:r>
    </w:p>
    <w:p w14:paraId="17FEACF4" w14:textId="136A593D" w:rsidR="00B55780" w:rsidRPr="00397426" w:rsidRDefault="00B55780" w:rsidP="00B55780">
      <w:pPr>
        <w:spacing w:after="0"/>
        <w:rPr>
          <w:rFonts w:cstheme="minorHAnsi"/>
        </w:rPr>
      </w:pPr>
      <w:r w:rsidRPr="00397426">
        <w:rPr>
          <w:rFonts w:cstheme="minorHAnsi"/>
        </w:rPr>
        <w:t>Cleland E.E., J.L. Funk,</w:t>
      </w:r>
      <w:r w:rsidR="005A0996">
        <w:rPr>
          <w:rFonts w:cstheme="minorHAnsi"/>
        </w:rPr>
        <w:t xml:space="preserve"> and</w:t>
      </w:r>
      <w:r w:rsidRPr="00397426">
        <w:rPr>
          <w:rFonts w:cstheme="minorHAnsi"/>
        </w:rPr>
        <w:t xml:space="preserve"> E.B. Allen. 2016. </w:t>
      </w:r>
      <w:bookmarkStart w:id="9" w:name="_Hlk73005409"/>
      <w:r w:rsidR="0028671D" w:rsidRPr="00397426">
        <w:rPr>
          <w:rFonts w:cstheme="minorHAnsi"/>
        </w:rPr>
        <w:t>Coastal</w:t>
      </w:r>
      <w:r w:rsidRPr="00397426">
        <w:rPr>
          <w:rFonts w:cstheme="minorHAnsi"/>
        </w:rPr>
        <w:t xml:space="preserve"> Sage Scrub</w:t>
      </w:r>
      <w:bookmarkEnd w:id="9"/>
      <w:r w:rsidRPr="00397426">
        <w:rPr>
          <w:rFonts w:cstheme="minorHAnsi"/>
        </w:rPr>
        <w:t>. Ecosystems of California. 22:429-448.</w:t>
      </w:r>
    </w:p>
    <w:p w14:paraId="76F7DD2C" w14:textId="0966DD80" w:rsidR="00B55780" w:rsidRDefault="00B55780" w:rsidP="00B55780">
      <w:pPr>
        <w:spacing w:after="0"/>
        <w:ind w:firstLine="720"/>
        <w:rPr>
          <w:rStyle w:val="Hyperlink"/>
          <w:rFonts w:cstheme="minorHAnsi"/>
          <w:color w:val="auto"/>
          <w:u w:val="none"/>
          <w:shd w:val="clear" w:color="auto" w:fill="FFFFFF"/>
        </w:rPr>
      </w:pPr>
      <w:r w:rsidRPr="00397426">
        <w:rPr>
          <w:rFonts w:cstheme="minorHAnsi"/>
        </w:rPr>
        <w:t xml:space="preserve"> </w:t>
      </w:r>
      <w:hyperlink r:id="rId30" w:tgtFrame="_blank" w:history="1">
        <w:r w:rsidRPr="00397426">
          <w:rPr>
            <w:rStyle w:val="Hyperlink"/>
            <w:rFonts w:cstheme="minorHAnsi"/>
            <w:color w:val="auto"/>
            <w:u w:val="none"/>
            <w:shd w:val="clear" w:color="auto" w:fill="FFFFFF"/>
          </w:rPr>
          <w:t>https://doi.org/10.1525/9780520962170-026</w:t>
        </w:r>
      </w:hyperlink>
    </w:p>
    <w:p w14:paraId="4BC2E94E" w14:textId="77777777" w:rsidR="00FD4D41" w:rsidRDefault="00FD4D41" w:rsidP="006349ED">
      <w:pPr>
        <w:spacing w:after="0"/>
        <w:rPr>
          <w:rStyle w:val="Hyperlink"/>
          <w:rFonts w:cstheme="minorHAnsi"/>
          <w:color w:val="auto"/>
          <w:u w:val="none"/>
          <w:shd w:val="clear" w:color="auto" w:fill="FFFFFF"/>
        </w:rPr>
      </w:pPr>
    </w:p>
    <w:p w14:paraId="77E84E26" w14:textId="19259C13" w:rsidR="00B775C0" w:rsidRDefault="00B775C0" w:rsidP="006349ED">
      <w:pPr>
        <w:spacing w:after="0"/>
        <w:rPr>
          <w:rStyle w:val="Hyperlink"/>
          <w:rFonts w:cstheme="minorHAnsi"/>
          <w:color w:val="auto"/>
          <w:u w:val="none"/>
          <w:shd w:val="clear" w:color="auto" w:fill="FFFFFF"/>
        </w:rPr>
      </w:pPr>
      <w:r w:rsidRPr="00B775C0">
        <w:rPr>
          <w:rStyle w:val="Hyperlink"/>
          <w:rFonts w:cstheme="minorHAnsi"/>
          <w:color w:val="auto"/>
          <w:shd w:val="clear" w:color="auto" w:fill="FFFFFF"/>
        </w:rPr>
        <w:t>Type of Article:</w:t>
      </w:r>
      <w:r>
        <w:rPr>
          <w:rStyle w:val="Hyperlink"/>
          <w:rFonts w:cstheme="minorHAnsi"/>
          <w:color w:val="auto"/>
          <w:u w:val="none"/>
          <w:shd w:val="clear" w:color="auto" w:fill="FFFFFF"/>
        </w:rPr>
        <w:t xml:space="preserve"> Book Chapter</w:t>
      </w:r>
    </w:p>
    <w:p w14:paraId="699540FF" w14:textId="1DEB7172" w:rsidR="00B775C0" w:rsidRDefault="00B775C0" w:rsidP="006349ED">
      <w:pPr>
        <w:spacing w:after="0"/>
        <w:rPr>
          <w:rStyle w:val="Hyperlink"/>
          <w:rFonts w:cstheme="minorHAnsi"/>
          <w:color w:val="auto"/>
          <w:u w:val="none"/>
          <w:shd w:val="clear" w:color="auto" w:fill="FFFFFF"/>
        </w:rPr>
      </w:pPr>
    </w:p>
    <w:p w14:paraId="6C6BF116" w14:textId="6160BC9A" w:rsidR="00B775C0" w:rsidRDefault="00B775C0" w:rsidP="006349ED">
      <w:pPr>
        <w:spacing w:after="0"/>
        <w:rPr>
          <w:rStyle w:val="Hyperlink"/>
          <w:rFonts w:cstheme="minorHAnsi"/>
          <w:color w:val="auto"/>
          <w:u w:val="none"/>
          <w:shd w:val="clear" w:color="auto" w:fill="FFFFFF"/>
        </w:rPr>
      </w:pPr>
      <w:r w:rsidRPr="00B775C0">
        <w:rPr>
          <w:rStyle w:val="Hyperlink"/>
          <w:rFonts w:cstheme="minorHAnsi"/>
          <w:color w:val="auto"/>
          <w:shd w:val="clear" w:color="auto" w:fill="FFFFFF"/>
        </w:rPr>
        <w:lastRenderedPageBreak/>
        <w:t>Geographic Scope:</w:t>
      </w:r>
      <w:r>
        <w:rPr>
          <w:rStyle w:val="Hyperlink"/>
          <w:rFonts w:cstheme="minorHAnsi"/>
          <w:color w:val="auto"/>
          <w:u w:val="none"/>
          <w:shd w:val="clear" w:color="auto" w:fill="FFFFFF"/>
        </w:rPr>
        <w:t xml:space="preserve"> California</w:t>
      </w:r>
    </w:p>
    <w:p w14:paraId="1186B7BC" w14:textId="77777777" w:rsidR="00B775C0" w:rsidRDefault="00B775C0" w:rsidP="006349ED">
      <w:pPr>
        <w:spacing w:after="0"/>
        <w:rPr>
          <w:rStyle w:val="Hyperlink"/>
          <w:rFonts w:cstheme="minorHAnsi"/>
          <w:color w:val="auto"/>
          <w:u w:val="none"/>
          <w:shd w:val="clear" w:color="auto" w:fill="FFFFFF"/>
        </w:rPr>
      </w:pPr>
    </w:p>
    <w:p w14:paraId="49E0C2D3" w14:textId="79A9878A" w:rsidR="001A4348" w:rsidRPr="00397426" w:rsidRDefault="001A4348" w:rsidP="006349ED">
      <w:pPr>
        <w:spacing w:after="0"/>
        <w:rPr>
          <w:rFonts w:cstheme="minorHAnsi"/>
        </w:rPr>
      </w:pPr>
      <w:r w:rsidRPr="00B775C0">
        <w:rPr>
          <w:rStyle w:val="Hyperlink"/>
          <w:rFonts w:cstheme="minorHAnsi"/>
          <w:color w:val="auto"/>
          <w:shd w:val="clear" w:color="auto" w:fill="FFFFFF"/>
        </w:rPr>
        <w:t>Summary</w:t>
      </w:r>
      <w:proofErr w:type="gramStart"/>
      <w:r w:rsidRPr="00B775C0">
        <w:rPr>
          <w:rStyle w:val="Hyperlink"/>
          <w:rFonts w:cstheme="minorHAnsi"/>
          <w:color w:val="auto"/>
          <w:shd w:val="clear" w:color="auto" w:fill="FFFFFF"/>
        </w:rPr>
        <w:t>:</w:t>
      </w:r>
      <w:r w:rsidR="00CF1CEE">
        <w:rPr>
          <w:rFonts w:cstheme="minorHAnsi"/>
          <w:shd w:val="clear" w:color="auto" w:fill="FFFFFF"/>
        </w:rPr>
        <w:t xml:space="preserve">  </w:t>
      </w:r>
      <w:r w:rsidR="006A14F0">
        <w:rPr>
          <w:rFonts w:cstheme="minorHAnsi"/>
          <w:shd w:val="clear" w:color="auto" w:fill="FFFFFF"/>
        </w:rPr>
        <w:t>“</w:t>
      </w:r>
      <w:proofErr w:type="gramEnd"/>
      <w:r>
        <w:rPr>
          <w:rFonts w:cstheme="minorHAnsi"/>
          <w:shd w:val="clear" w:color="auto" w:fill="FFFFFF"/>
        </w:rPr>
        <w:t>C</w:t>
      </w:r>
      <w:r w:rsidRPr="001A4348">
        <w:rPr>
          <w:rFonts w:cstheme="minorHAnsi"/>
          <w:shd w:val="clear" w:color="auto" w:fill="FFFFFF"/>
        </w:rPr>
        <w:t xml:space="preserve">oastal sage scrub is a taxonomically and functionally diverse plant community. </w:t>
      </w:r>
      <w:r>
        <w:rPr>
          <w:rFonts w:cstheme="minorHAnsi"/>
          <w:shd w:val="clear" w:color="auto" w:fill="FFFFFF"/>
        </w:rPr>
        <w:t>T</w:t>
      </w:r>
      <w:r w:rsidRPr="001A4348">
        <w:rPr>
          <w:rFonts w:cstheme="minorHAnsi"/>
          <w:shd w:val="clear" w:color="auto" w:fill="FFFFFF"/>
        </w:rPr>
        <w:t xml:space="preserve">he dominant native shrub species tend to be drought-deciduous and more shallowly rooted than the evergreen species in neighboring chaparral communities; as a result, a long history of </w:t>
      </w:r>
      <w:proofErr w:type="spellStart"/>
      <w:r w:rsidRPr="001A4348">
        <w:rPr>
          <w:rFonts w:cstheme="minorHAnsi"/>
          <w:shd w:val="clear" w:color="auto" w:fill="FFFFFF"/>
        </w:rPr>
        <w:t>ecophysiological</w:t>
      </w:r>
      <w:proofErr w:type="spellEnd"/>
      <w:r w:rsidRPr="001A4348">
        <w:rPr>
          <w:rFonts w:cstheme="minorHAnsi"/>
          <w:shd w:val="clear" w:color="auto" w:fill="FFFFFF"/>
        </w:rPr>
        <w:t xml:space="preserve"> studies has compared the life-history strategies of species that some-times co-occur at the ecotones between these two ecosystem types (see chapter 24, “chaparral”). </w:t>
      </w:r>
      <w:r w:rsidR="009C7352">
        <w:rPr>
          <w:rFonts w:cstheme="minorHAnsi"/>
          <w:shd w:val="clear" w:color="auto" w:fill="FFFFFF"/>
        </w:rPr>
        <w:t>C</w:t>
      </w:r>
      <w:r w:rsidRPr="001A4348">
        <w:rPr>
          <w:rFonts w:cstheme="minorHAnsi"/>
          <w:shd w:val="clear" w:color="auto" w:fill="FFFFFF"/>
        </w:rPr>
        <w:t xml:space="preserve">oastal sage scrub is also among the most threatened ecosystems, facing numerous challenges for land management and conservation. Its inherently coastal distribution means that this ecosystem faces some of the greatest pressures associated with anthropogenic land-use change in </w:t>
      </w:r>
      <w:r w:rsidR="009C7352" w:rsidRPr="001A4348">
        <w:rPr>
          <w:rFonts w:cstheme="minorHAnsi"/>
          <w:shd w:val="clear" w:color="auto" w:fill="FFFFFF"/>
        </w:rPr>
        <w:t>California</w:t>
      </w:r>
      <w:r w:rsidRPr="001A4348">
        <w:rPr>
          <w:rFonts w:cstheme="minorHAnsi"/>
          <w:shd w:val="clear" w:color="auto" w:fill="FFFFFF"/>
        </w:rPr>
        <w:t xml:space="preserve"> as well as other environmental changes associated with large human population centers— in particular, nitrogen deposition from fossil fuel production, accelerated fire regimes, and invasion by exotic species. Exotic annual grasses are especially problematic and often defy attempts at restoration. Recent research in coastal sage scrub has focused on environmental conditions that favor native shrub establishment over the growth of exotic annual grasses, opening windows into our understanding of how factors such as fire, seasonality (phenology), and interactions with soil microbial communities structure species inter-actions in </w:t>
      </w:r>
      <w:r w:rsidR="009C7352" w:rsidRPr="001A4348">
        <w:rPr>
          <w:rFonts w:cstheme="minorHAnsi"/>
          <w:shd w:val="clear" w:color="auto" w:fill="FFFFFF"/>
        </w:rPr>
        <w:t>Mediterranean</w:t>
      </w:r>
      <w:r w:rsidRPr="001A4348">
        <w:rPr>
          <w:rFonts w:cstheme="minorHAnsi"/>
          <w:shd w:val="clear" w:color="auto" w:fill="FFFFFF"/>
        </w:rPr>
        <w:t>-type ecosystems</w:t>
      </w:r>
      <w:r w:rsidR="006A14F0">
        <w:rPr>
          <w:rFonts w:cstheme="minorHAnsi"/>
          <w:shd w:val="clear" w:color="auto" w:fill="FFFFFF"/>
        </w:rPr>
        <w:t>”</w:t>
      </w:r>
      <w:r w:rsidRPr="001A4348">
        <w:rPr>
          <w:rFonts w:cstheme="minorHAnsi"/>
          <w:shd w:val="clear" w:color="auto" w:fill="FFFFFF"/>
        </w:rPr>
        <w:t>.</w:t>
      </w:r>
    </w:p>
    <w:p w14:paraId="7ACE89A3" w14:textId="77777777" w:rsidR="00B55780" w:rsidRPr="00397426" w:rsidRDefault="00B55780" w:rsidP="00B55780">
      <w:pPr>
        <w:spacing w:after="0"/>
        <w:ind w:firstLine="720"/>
        <w:rPr>
          <w:rFonts w:cstheme="minorHAnsi"/>
        </w:rPr>
      </w:pPr>
    </w:p>
    <w:p w14:paraId="746AAA72" w14:textId="544817DF" w:rsidR="001F3783" w:rsidRPr="001F3783" w:rsidRDefault="001F3783" w:rsidP="00B55780">
      <w:pPr>
        <w:spacing w:after="0"/>
        <w:rPr>
          <w:rFonts w:cstheme="minorHAnsi"/>
          <w:b/>
          <w:bCs/>
          <w:sz w:val="28"/>
          <w:szCs w:val="28"/>
        </w:rPr>
      </w:pPr>
      <w:r w:rsidRPr="001F3783">
        <w:rPr>
          <w:rFonts w:cstheme="minorHAnsi"/>
          <w:b/>
          <w:bCs/>
          <w:sz w:val="28"/>
          <w:szCs w:val="28"/>
        </w:rPr>
        <w:t>Coastal Sage Scrub response to disturbance. A literature review and annotated bibliography.</w:t>
      </w:r>
    </w:p>
    <w:p w14:paraId="43B92618" w14:textId="1738ADA7" w:rsidR="00B55780" w:rsidRPr="00397426" w:rsidRDefault="00B55780" w:rsidP="00B55780">
      <w:pPr>
        <w:spacing w:after="0"/>
        <w:rPr>
          <w:rFonts w:cstheme="minorHAnsi"/>
        </w:rPr>
      </w:pPr>
      <w:proofErr w:type="spellStart"/>
      <w:r w:rsidRPr="00397426">
        <w:rPr>
          <w:rFonts w:cstheme="minorHAnsi"/>
        </w:rPr>
        <w:t>Diffendorfer</w:t>
      </w:r>
      <w:proofErr w:type="spellEnd"/>
      <w:r w:rsidRPr="00397426">
        <w:rPr>
          <w:rFonts w:cstheme="minorHAnsi"/>
        </w:rPr>
        <w:t xml:space="preserve">, J.E., R.E. Chapman, J.M. Duggan, G.M. Fleming, M. </w:t>
      </w:r>
      <w:proofErr w:type="spellStart"/>
      <w:r w:rsidRPr="00397426">
        <w:rPr>
          <w:rFonts w:cstheme="minorHAnsi"/>
        </w:rPr>
        <w:t>Mitrovitch</w:t>
      </w:r>
      <w:proofErr w:type="spellEnd"/>
      <w:r w:rsidRPr="00397426">
        <w:rPr>
          <w:rFonts w:cstheme="minorHAnsi"/>
        </w:rPr>
        <w:t xml:space="preserve">, M.E. </w:t>
      </w:r>
      <w:proofErr w:type="spellStart"/>
      <w:r w:rsidRPr="00397426">
        <w:rPr>
          <w:rFonts w:cstheme="minorHAnsi"/>
        </w:rPr>
        <w:t>Rahn</w:t>
      </w:r>
      <w:proofErr w:type="spellEnd"/>
      <w:r w:rsidRPr="00397426">
        <w:rPr>
          <w:rFonts w:cstheme="minorHAnsi"/>
        </w:rPr>
        <w:t>, and R. Rosario.</w:t>
      </w:r>
    </w:p>
    <w:p w14:paraId="30F74D99" w14:textId="7CBA2C4D" w:rsidR="00B55780" w:rsidRDefault="00B55780" w:rsidP="00B55780">
      <w:pPr>
        <w:spacing w:after="0"/>
        <w:ind w:left="720"/>
        <w:rPr>
          <w:rFonts w:cstheme="minorHAnsi"/>
        </w:rPr>
      </w:pPr>
      <w:r w:rsidRPr="00397426">
        <w:rPr>
          <w:rFonts w:cstheme="minorHAnsi"/>
        </w:rPr>
        <w:t xml:space="preserve">2002. </w:t>
      </w:r>
      <w:bookmarkStart w:id="10" w:name="_Hlk73005450"/>
      <w:r w:rsidRPr="00397426">
        <w:rPr>
          <w:rFonts w:cstheme="minorHAnsi"/>
        </w:rPr>
        <w:t>Coastal Sage Scrub response to disturbance. A literature review and annotated bibliography.</w:t>
      </w:r>
      <w:bookmarkEnd w:id="10"/>
      <w:r w:rsidRPr="00397426">
        <w:rPr>
          <w:rFonts w:cstheme="minorHAnsi"/>
        </w:rPr>
        <w:t xml:space="preserve"> </w:t>
      </w:r>
      <w:r w:rsidR="00385669" w:rsidRPr="00397426">
        <w:rPr>
          <w:rFonts w:cstheme="minorHAnsi"/>
        </w:rPr>
        <w:t xml:space="preserve">California Department of Fish and Game. </w:t>
      </w:r>
      <w:r w:rsidR="003F3AD0">
        <w:rPr>
          <w:rFonts w:cstheme="minorHAnsi"/>
        </w:rPr>
        <w:t xml:space="preserve"> </w:t>
      </w:r>
      <w:r w:rsidR="003F3AD0" w:rsidRPr="003F3AD0">
        <w:rPr>
          <w:rFonts w:cstheme="minorHAnsi"/>
        </w:rPr>
        <w:t>https://www.researchgate.net/publication/281244409_Coastal_Sage_Scrub_response_to_disturbance_A_literature_review_and_annotated_bibliography</w:t>
      </w:r>
    </w:p>
    <w:p w14:paraId="24FD75C2" w14:textId="55FE51E0" w:rsidR="00B775C0" w:rsidRDefault="00B775C0" w:rsidP="00B775C0">
      <w:pPr>
        <w:spacing w:after="0"/>
        <w:rPr>
          <w:rFonts w:cstheme="minorHAnsi"/>
        </w:rPr>
      </w:pPr>
    </w:p>
    <w:p w14:paraId="1897E1A8" w14:textId="0E2CC453" w:rsidR="00B775C0" w:rsidRDefault="00B775C0" w:rsidP="00B775C0">
      <w:pPr>
        <w:spacing w:after="0"/>
        <w:rPr>
          <w:rFonts w:cstheme="minorHAnsi"/>
        </w:rPr>
      </w:pPr>
      <w:r w:rsidRPr="00B775C0">
        <w:rPr>
          <w:rFonts w:cstheme="minorHAnsi"/>
          <w:u w:val="single"/>
        </w:rPr>
        <w:t>Type of Article:</w:t>
      </w:r>
      <w:r>
        <w:rPr>
          <w:rFonts w:cstheme="minorHAnsi"/>
        </w:rPr>
        <w:t xml:space="preserve"> Review</w:t>
      </w:r>
    </w:p>
    <w:p w14:paraId="66745321" w14:textId="17A614EC" w:rsidR="00B775C0" w:rsidRDefault="00B775C0" w:rsidP="00B775C0">
      <w:pPr>
        <w:spacing w:after="0"/>
        <w:rPr>
          <w:rFonts w:cstheme="minorHAnsi"/>
        </w:rPr>
      </w:pPr>
    </w:p>
    <w:p w14:paraId="597D65D8" w14:textId="4AD6CC7B" w:rsidR="00B775C0" w:rsidRDefault="00B775C0" w:rsidP="00B775C0">
      <w:pPr>
        <w:spacing w:after="0"/>
        <w:rPr>
          <w:rFonts w:cstheme="minorHAnsi"/>
        </w:rPr>
      </w:pPr>
      <w:r w:rsidRPr="00B775C0">
        <w:rPr>
          <w:rFonts w:cstheme="minorHAnsi"/>
          <w:u w:val="single"/>
        </w:rPr>
        <w:t>Geographic Scope:</w:t>
      </w:r>
      <w:r>
        <w:rPr>
          <w:rFonts w:cstheme="minorHAnsi"/>
        </w:rPr>
        <w:t xml:space="preserve"> California</w:t>
      </w:r>
    </w:p>
    <w:p w14:paraId="7A70431B" w14:textId="744EE1A8" w:rsidR="001D1BD7" w:rsidRDefault="001D1BD7" w:rsidP="001D1BD7">
      <w:pPr>
        <w:spacing w:after="0"/>
        <w:rPr>
          <w:rFonts w:cstheme="minorHAnsi"/>
        </w:rPr>
      </w:pPr>
    </w:p>
    <w:p w14:paraId="2A0D5250" w14:textId="14C5454C" w:rsidR="00103431" w:rsidRPr="00103431" w:rsidRDefault="00103431" w:rsidP="00103431">
      <w:pPr>
        <w:spacing w:after="0"/>
        <w:rPr>
          <w:rFonts w:cstheme="minorHAnsi"/>
        </w:rPr>
      </w:pPr>
      <w:r w:rsidRPr="00103431">
        <w:rPr>
          <w:rFonts w:cstheme="minorHAnsi"/>
          <w:u w:val="single"/>
        </w:rPr>
        <w:t>Summary</w:t>
      </w:r>
      <w:proofErr w:type="gramStart"/>
      <w:r w:rsidRPr="00103431">
        <w:rPr>
          <w:rFonts w:cstheme="minorHAnsi"/>
          <w:u w:val="single"/>
        </w:rPr>
        <w:t>:</w:t>
      </w:r>
      <w:r w:rsidR="00CF1CEE">
        <w:rPr>
          <w:rFonts w:cstheme="minorHAnsi"/>
        </w:rPr>
        <w:t xml:space="preserve">  </w:t>
      </w:r>
      <w:r w:rsidR="006A14F0">
        <w:rPr>
          <w:rFonts w:cstheme="minorHAnsi"/>
        </w:rPr>
        <w:t>“</w:t>
      </w:r>
      <w:proofErr w:type="gramEnd"/>
      <w:r w:rsidRPr="00103431">
        <w:rPr>
          <w:rFonts w:cstheme="minorHAnsi"/>
        </w:rPr>
        <w:t xml:space="preserve">We reviewed literature pertaining to how the vegetation, mammals, birds, arthropods, and herpetofauna of Coastal Sage Scrub (CSS) respond to disturbance.  During the review process, we looked for evidence indicating these taxa, or members of the taxa, would show responses to disturbance and therefore contribute useful metrics to an Index of Biological Integrity (IBI) for CSS.  As expected, the level of research, and hence the current state of knowledge regarding the natural history, ecology, and response to disturbance is highly variable across the taxa.  For all taxa, a </w:t>
      </w:r>
      <w:proofErr w:type="gramStart"/>
      <w:r w:rsidRPr="00103431">
        <w:rPr>
          <w:rFonts w:cstheme="minorHAnsi"/>
        </w:rPr>
        <w:t>long-history</w:t>
      </w:r>
      <w:proofErr w:type="gramEnd"/>
      <w:r w:rsidRPr="00103431">
        <w:rPr>
          <w:rFonts w:cstheme="minorHAnsi"/>
        </w:rPr>
        <w:t xml:space="preserve"> (10-20 years) of well-designed research on responses to disturbance simply does not exist (if it did, this project would likely not be needed).  This variation in past research and state of knowledge caused our taxa reviews to vary in structure and content. </w:t>
      </w:r>
    </w:p>
    <w:p w14:paraId="27F7BA10" w14:textId="77777777" w:rsidR="009B51B6" w:rsidRDefault="009B51B6" w:rsidP="00103431">
      <w:pPr>
        <w:spacing w:after="0"/>
        <w:rPr>
          <w:rFonts w:cstheme="minorHAnsi"/>
        </w:rPr>
      </w:pPr>
    </w:p>
    <w:p w14:paraId="0AF04A4A" w14:textId="518D5C34" w:rsidR="00103431" w:rsidRDefault="00103431" w:rsidP="00103431">
      <w:pPr>
        <w:spacing w:after="0"/>
        <w:rPr>
          <w:rFonts w:cstheme="minorHAnsi"/>
        </w:rPr>
      </w:pPr>
      <w:r w:rsidRPr="00103431">
        <w:rPr>
          <w:rFonts w:cstheme="minorHAnsi"/>
        </w:rPr>
        <w:t>Despite the poor state of knowledge in some cases, the review indicates responses to</w:t>
      </w:r>
      <w:r w:rsidR="009B51B6">
        <w:rPr>
          <w:rFonts w:cstheme="minorHAnsi"/>
        </w:rPr>
        <w:t xml:space="preserve"> </w:t>
      </w:r>
      <w:r w:rsidRPr="00103431">
        <w:rPr>
          <w:rFonts w:cstheme="minorHAnsi"/>
        </w:rPr>
        <w:t xml:space="preserve">disturbance are measurable, obvious and quantifiable with standard field protocols for all the taxa.  As such, we are encouraged about deriving a multi-taxa IBI in the next two years as our field studies produce new data.   </w:t>
      </w:r>
    </w:p>
    <w:p w14:paraId="7B901118" w14:textId="77777777" w:rsidR="009B51B6" w:rsidRPr="00103431" w:rsidRDefault="009B51B6" w:rsidP="00103431">
      <w:pPr>
        <w:spacing w:after="0"/>
        <w:rPr>
          <w:rFonts w:cstheme="minorHAnsi"/>
        </w:rPr>
      </w:pPr>
    </w:p>
    <w:p w14:paraId="1CC130CF" w14:textId="77003CAB" w:rsidR="00103431" w:rsidRDefault="00103431" w:rsidP="00103431">
      <w:pPr>
        <w:spacing w:after="0"/>
        <w:rPr>
          <w:rFonts w:cstheme="minorHAnsi"/>
        </w:rPr>
      </w:pPr>
      <w:r w:rsidRPr="00103431">
        <w:rPr>
          <w:rFonts w:cstheme="minorHAnsi"/>
        </w:rPr>
        <w:lastRenderedPageBreak/>
        <w:t xml:space="preserve">Of all taxa, vegetation is best studied, with a large and varied literature.  Responses to fire have been well documented.  Unfortunately, vegetation response to other forms of disturbance is less studied.  Our review indicates invasion of CSS by nonnative grasses and forbs is highly correlated with disturbance.  Furthermore, it is likely these nonnative species persist in CSS stands even after the shrub component has recovered.  The response of the native, herbaceous understory to invasion is basically unknown.  However, it seems likely a stand of CSS could appear intact from a distance, yet have a reduced herbaceous component replaced by nonnative grasses. </w:t>
      </w:r>
    </w:p>
    <w:p w14:paraId="792C17C7" w14:textId="77777777" w:rsidR="00B117B7" w:rsidRPr="00103431" w:rsidRDefault="00B117B7" w:rsidP="00103431">
      <w:pPr>
        <w:spacing w:after="0"/>
        <w:rPr>
          <w:rFonts w:cstheme="minorHAnsi"/>
        </w:rPr>
      </w:pPr>
    </w:p>
    <w:p w14:paraId="5D4537AC" w14:textId="444BC898" w:rsidR="00103431" w:rsidRPr="00103431" w:rsidRDefault="00103431" w:rsidP="00103431">
      <w:pPr>
        <w:spacing w:after="0"/>
        <w:rPr>
          <w:rFonts w:cstheme="minorHAnsi"/>
        </w:rPr>
      </w:pPr>
      <w:r w:rsidRPr="00103431">
        <w:rPr>
          <w:rFonts w:cstheme="minorHAnsi"/>
        </w:rPr>
        <w:t xml:space="preserve">Unlike the other taxa, a number of researchers have successfully created IBI’s from bird survey data.  These studies, when combined with studies of CSS bird community response to habitat fragmentation and urbanization, suggest the development of an IBI for birds will be straightforward.  Since birds are easily observed and much is known about habitat preferences, migration, diet, and breeding times, we include a preliminary conceptualization of a guild structure we might use when implementing a bird IBI.   </w:t>
      </w:r>
    </w:p>
    <w:p w14:paraId="147BF0F8" w14:textId="77777777" w:rsidR="00B117B7" w:rsidRDefault="00B117B7" w:rsidP="00103431">
      <w:pPr>
        <w:spacing w:after="0"/>
        <w:rPr>
          <w:rFonts w:cstheme="minorHAnsi"/>
        </w:rPr>
      </w:pPr>
    </w:p>
    <w:p w14:paraId="1F1021E7" w14:textId="23CAFFD3" w:rsidR="00103431" w:rsidRPr="00103431" w:rsidRDefault="00103431" w:rsidP="00103431">
      <w:pPr>
        <w:spacing w:after="0"/>
        <w:rPr>
          <w:rFonts w:cstheme="minorHAnsi"/>
        </w:rPr>
      </w:pPr>
      <w:r w:rsidRPr="00103431">
        <w:rPr>
          <w:rFonts w:cstheme="minorHAnsi"/>
        </w:rPr>
        <w:t xml:space="preserve">Information on mammals and arthropods is somewhat limited.  In the case of small mammals, a handful of studies suggest the processes structuring small mammal communities in CSS are similar to those in well-studied systems such as the desert Southwest and Australian heathlands.  These studies, in concert with a few directed studies of small mammals in CSS, strongly suggest CSS mammals will show direct and rapid responses to disturbances, particularly those altering vegetation composition or structure.  Arthropods, given their massive levels of diversity, are poorly studied, yet our review found evidence suggesting Arthropod diversity and composition would change as CSS is disturbed.  Methodological challenges associated with identifying species must be overcome to use Arthropods in monitoring programs.  The use of morphospecies may solve this problem.  If so, the large diversity of species (or morphospecies), the relative ease sampling, and the highly specified life histories of many arthropods may make it possible to discriminate between more levels of biological integrity in CSS than with the other taxa.  </w:t>
      </w:r>
    </w:p>
    <w:p w14:paraId="0B2E34B4" w14:textId="77777777" w:rsidR="00B117B7" w:rsidRDefault="00B117B7" w:rsidP="00103431">
      <w:pPr>
        <w:spacing w:after="0"/>
        <w:rPr>
          <w:rFonts w:cstheme="minorHAnsi"/>
        </w:rPr>
      </w:pPr>
    </w:p>
    <w:p w14:paraId="44AD3FE3" w14:textId="5B856B2C" w:rsidR="00103431" w:rsidRPr="00103431" w:rsidRDefault="00103431" w:rsidP="00103431">
      <w:pPr>
        <w:spacing w:after="0"/>
        <w:rPr>
          <w:rFonts w:cstheme="minorHAnsi"/>
        </w:rPr>
      </w:pPr>
      <w:r w:rsidRPr="00103431">
        <w:rPr>
          <w:rFonts w:cstheme="minorHAnsi"/>
        </w:rPr>
        <w:t>Our review resulted in three general recommendations.  First, we need more studies elucidating responses of taxa to the most threatening forms of disturbance in reserves.  In general, we do not understand how specific forms of disturbance impact CSS species.  Thus, we strongly</w:t>
      </w:r>
      <w:r w:rsidR="002C1E91">
        <w:rPr>
          <w:rFonts w:cstheme="minorHAnsi"/>
        </w:rPr>
        <w:t xml:space="preserve"> </w:t>
      </w:r>
      <w:r w:rsidRPr="00103431">
        <w:rPr>
          <w:rFonts w:cstheme="minorHAnsi"/>
        </w:rPr>
        <w:t xml:space="preserve">recommend directed studies on how target species, specific taxa, and food webs in CSS respond to both disturbances and possible management practices. These studies can be implemented by setting up monitoring locations across gradients in the level of disturbance (e.g. distances from edges, time since fire, level of restoration, amount of invasion, </w:t>
      </w:r>
      <w:proofErr w:type="spellStart"/>
      <w:r w:rsidRPr="00103431">
        <w:rPr>
          <w:rFonts w:cstheme="minorHAnsi"/>
        </w:rPr>
        <w:t>etc</w:t>
      </w:r>
      <w:proofErr w:type="spellEnd"/>
      <w:r w:rsidRPr="00103431">
        <w:rPr>
          <w:rFonts w:cstheme="minorHAnsi"/>
        </w:rPr>
        <w:t>), or by designing experimental manipulations in particular reserves designed to answer specific questions or test hypotheses.  Second, we found little support for the use of indicator species as a</w:t>
      </w:r>
      <w:r w:rsidR="00B117B7">
        <w:rPr>
          <w:rFonts w:cstheme="minorHAnsi"/>
        </w:rPr>
        <w:t xml:space="preserve"> </w:t>
      </w:r>
      <w:r w:rsidRPr="00103431">
        <w:rPr>
          <w:rFonts w:cstheme="minorHAnsi"/>
        </w:rPr>
        <w:t>method for understanding or predicting community-level patterns in CSS.  Indicator species may be useful in particular situations (such as a host plant for a particular species), but they rarely show a strong correlation with the rest of the community.  As such they have little value in helping understand responses to disturbance or guiding management.  Third, given the unique nature of CSS and the realities of reserves in an urban landscape, there are a limited number of management actions available to reserve managers.  These should be prioritized and studied for their utility and cost-effectiveness.</w:t>
      </w:r>
      <w:r w:rsidR="006A14F0">
        <w:rPr>
          <w:rFonts w:cstheme="minorHAnsi"/>
        </w:rPr>
        <w:t>”</w:t>
      </w:r>
    </w:p>
    <w:p w14:paraId="5580E537" w14:textId="77777777" w:rsidR="00103431" w:rsidRPr="00103431" w:rsidRDefault="00103431" w:rsidP="001D1BD7">
      <w:pPr>
        <w:spacing w:after="0"/>
        <w:rPr>
          <w:rFonts w:cstheme="minorHAnsi"/>
        </w:rPr>
      </w:pPr>
    </w:p>
    <w:p w14:paraId="6BC09F78" w14:textId="0AEEDF9A" w:rsidR="001D1BD7" w:rsidRPr="001D1BD7" w:rsidRDefault="001D1BD7" w:rsidP="001D1BD7">
      <w:pPr>
        <w:spacing w:after="0"/>
        <w:rPr>
          <w:rFonts w:cstheme="minorHAnsi"/>
          <w:b/>
          <w:bCs/>
          <w:sz w:val="28"/>
          <w:szCs w:val="28"/>
        </w:rPr>
      </w:pPr>
      <w:r>
        <w:rPr>
          <w:rFonts w:cstheme="minorHAnsi"/>
          <w:b/>
          <w:bCs/>
          <w:sz w:val="28"/>
          <w:szCs w:val="28"/>
        </w:rPr>
        <w:lastRenderedPageBreak/>
        <w:t>Comparing the Long-Term Impacts of Different Anthropogenic Disturbance Regimes on California Sage Scrub Recovery.</w:t>
      </w:r>
    </w:p>
    <w:p w14:paraId="49C6E87A" w14:textId="77777777" w:rsidR="006131C7" w:rsidRDefault="001D1BD7" w:rsidP="001D1BD7">
      <w:pPr>
        <w:spacing w:after="0"/>
        <w:rPr>
          <w:rFonts w:cstheme="minorHAnsi"/>
        </w:rPr>
      </w:pPr>
      <w:proofErr w:type="spellStart"/>
      <w:r>
        <w:rPr>
          <w:rFonts w:cstheme="minorHAnsi"/>
        </w:rPr>
        <w:t>Engelberg</w:t>
      </w:r>
      <w:proofErr w:type="spellEnd"/>
      <w:r>
        <w:rPr>
          <w:rFonts w:cstheme="minorHAnsi"/>
        </w:rPr>
        <w:t xml:space="preserve">, K., P. </w:t>
      </w:r>
      <w:proofErr w:type="spellStart"/>
      <w:r>
        <w:rPr>
          <w:rFonts w:cstheme="minorHAnsi"/>
        </w:rPr>
        <w:t>Laris</w:t>
      </w:r>
      <w:proofErr w:type="spellEnd"/>
      <w:r>
        <w:rPr>
          <w:rFonts w:cstheme="minorHAnsi"/>
        </w:rPr>
        <w:t xml:space="preserve">, S. </w:t>
      </w:r>
      <w:proofErr w:type="spellStart"/>
      <w:r>
        <w:rPr>
          <w:rFonts w:cstheme="minorHAnsi"/>
        </w:rPr>
        <w:t>Eckardt</w:t>
      </w:r>
      <w:proofErr w:type="spellEnd"/>
      <w:r>
        <w:rPr>
          <w:rFonts w:cstheme="minorHAnsi"/>
        </w:rPr>
        <w:t xml:space="preserve">. 2014. Comparing Long-Term Impacts of Different Anthropogenic </w:t>
      </w:r>
    </w:p>
    <w:p w14:paraId="7626F87D" w14:textId="0933781F" w:rsidR="001D1BD7" w:rsidRDefault="001D1BD7" w:rsidP="006131C7">
      <w:pPr>
        <w:spacing w:after="0"/>
        <w:ind w:firstLine="720"/>
        <w:rPr>
          <w:rFonts w:cstheme="minorHAnsi"/>
        </w:rPr>
      </w:pPr>
      <w:r>
        <w:rPr>
          <w:rFonts w:cstheme="minorHAnsi"/>
        </w:rPr>
        <w:t xml:space="preserve">Disturbance Regimes on California Sage Scrub Recovery. </w:t>
      </w:r>
      <w:r w:rsidR="009B683E" w:rsidRPr="009B683E">
        <w:rPr>
          <w:rFonts w:cstheme="minorHAnsi"/>
        </w:rPr>
        <w:t>DOI:</w:t>
      </w:r>
      <w:hyperlink r:id="rId31" w:tgtFrame="_blank" w:history="1">
        <w:r w:rsidR="009B683E" w:rsidRPr="009B683E">
          <w:rPr>
            <w:rStyle w:val="Hyperlink"/>
            <w:rFonts w:cstheme="minorHAnsi"/>
          </w:rPr>
          <w:t>10.1080/00330124.2013.802558</w:t>
        </w:r>
      </w:hyperlink>
    </w:p>
    <w:p w14:paraId="18C2184E" w14:textId="692B22B4" w:rsidR="001D1BD7" w:rsidRDefault="001D1BD7" w:rsidP="001D1BD7">
      <w:pPr>
        <w:spacing w:after="0"/>
        <w:rPr>
          <w:rFonts w:cstheme="minorHAnsi"/>
        </w:rPr>
      </w:pPr>
    </w:p>
    <w:p w14:paraId="261CB298" w14:textId="77431C55" w:rsidR="00B775C0" w:rsidRDefault="00B775C0" w:rsidP="001D1BD7">
      <w:pPr>
        <w:spacing w:after="0"/>
        <w:rPr>
          <w:rFonts w:cstheme="minorHAnsi"/>
        </w:rPr>
      </w:pPr>
      <w:r w:rsidRPr="009B683E">
        <w:rPr>
          <w:rFonts w:cstheme="minorHAnsi"/>
          <w:u w:val="single"/>
        </w:rPr>
        <w:t>Type of Article</w:t>
      </w:r>
      <w:r>
        <w:rPr>
          <w:rFonts w:cstheme="minorHAnsi"/>
        </w:rPr>
        <w:t xml:space="preserve">: </w:t>
      </w:r>
      <w:r w:rsidR="009B683E">
        <w:rPr>
          <w:rFonts w:cstheme="minorHAnsi"/>
        </w:rPr>
        <w:t>Observational</w:t>
      </w:r>
    </w:p>
    <w:p w14:paraId="3C24B08F" w14:textId="66962AF9" w:rsidR="00B775C0" w:rsidRDefault="00B775C0" w:rsidP="001D1BD7">
      <w:pPr>
        <w:spacing w:after="0"/>
        <w:rPr>
          <w:rFonts w:cstheme="minorHAnsi"/>
        </w:rPr>
      </w:pPr>
    </w:p>
    <w:p w14:paraId="29FB882C" w14:textId="0C6BA1A9" w:rsidR="00B775C0" w:rsidRDefault="00B775C0" w:rsidP="001D1BD7">
      <w:pPr>
        <w:spacing w:after="0"/>
        <w:rPr>
          <w:rFonts w:cstheme="minorHAnsi"/>
        </w:rPr>
      </w:pPr>
      <w:r w:rsidRPr="00B775C0">
        <w:rPr>
          <w:rFonts w:cstheme="minorHAnsi"/>
          <w:u w:val="single"/>
        </w:rPr>
        <w:t>Geographic Scope:</w:t>
      </w:r>
      <w:r>
        <w:rPr>
          <w:rFonts w:cstheme="minorHAnsi"/>
        </w:rPr>
        <w:t xml:space="preserve"> Southern California</w:t>
      </w:r>
    </w:p>
    <w:p w14:paraId="5D49C151" w14:textId="77777777" w:rsidR="00B775C0" w:rsidRDefault="00B775C0" w:rsidP="001D1BD7">
      <w:pPr>
        <w:spacing w:after="0"/>
        <w:rPr>
          <w:rFonts w:cstheme="minorHAnsi"/>
        </w:rPr>
      </w:pPr>
    </w:p>
    <w:p w14:paraId="4C0D7AC7" w14:textId="64DABB56" w:rsidR="001D1BD7" w:rsidRDefault="001D1BD7" w:rsidP="001D1BD7">
      <w:pPr>
        <w:spacing w:after="0"/>
        <w:rPr>
          <w:rFonts w:cstheme="minorHAnsi"/>
        </w:rPr>
      </w:pPr>
      <w:r w:rsidRPr="00B775C0">
        <w:rPr>
          <w:rFonts w:cstheme="minorHAnsi"/>
          <w:u w:val="single"/>
        </w:rPr>
        <w:t>Abstract</w:t>
      </w:r>
      <w:proofErr w:type="gramStart"/>
      <w:r w:rsidRPr="00B775C0">
        <w:rPr>
          <w:rFonts w:cstheme="minorHAnsi"/>
          <w:u w:val="single"/>
        </w:rPr>
        <w:t>:</w:t>
      </w:r>
      <w:r w:rsidR="00CF1CEE">
        <w:rPr>
          <w:rFonts w:cstheme="minorHAnsi"/>
        </w:rPr>
        <w:t xml:space="preserve">  </w:t>
      </w:r>
      <w:r w:rsidR="006A14F0">
        <w:rPr>
          <w:rFonts w:cstheme="minorHAnsi"/>
        </w:rPr>
        <w:t>“</w:t>
      </w:r>
      <w:proofErr w:type="gramEnd"/>
      <w:r w:rsidRPr="001D1BD7">
        <w:rPr>
          <w:rFonts w:cstheme="minorHAnsi"/>
        </w:rPr>
        <w:t>California sage scrub (CSS) is a highly threatened vegetation community in coastal Southern California, 90 percent of which has been lost. Understanding CSS recovery is critical to its survival. This study compares long-term effects of grazing, cultivation, and mechanical disturbance in Southern California by tracking the extent of exotic grassland in two valleys in the Santa Monica Mountains over sixty years using aerial image analysis. Native shrubs returned to the grazed valley over one and one-half times faster than they did in the cultivated valley. Cultivation might result in a type conversion of CSS to exotic annual grassland that resembles a new steady state.</w:t>
      </w:r>
      <w:r w:rsidR="006A14F0">
        <w:rPr>
          <w:rFonts w:cstheme="minorHAnsi"/>
        </w:rPr>
        <w:t>”</w:t>
      </w:r>
    </w:p>
    <w:p w14:paraId="1111E7D7" w14:textId="77777777" w:rsidR="00B55780" w:rsidRPr="00397426" w:rsidRDefault="00B55780" w:rsidP="00B55780">
      <w:pPr>
        <w:spacing w:after="0"/>
        <w:rPr>
          <w:rFonts w:eastAsia="Times New Roman" w:cstheme="minorHAnsi"/>
        </w:rPr>
      </w:pPr>
    </w:p>
    <w:p w14:paraId="01F02FF3" w14:textId="1E0721D8" w:rsidR="001847D4" w:rsidRDefault="001847D4" w:rsidP="001F3783">
      <w:pPr>
        <w:spacing w:after="0"/>
        <w:rPr>
          <w:rFonts w:eastAsia="Times New Roman" w:cstheme="minorHAnsi"/>
          <w:b/>
          <w:bCs/>
          <w:sz w:val="28"/>
          <w:szCs w:val="28"/>
        </w:rPr>
      </w:pPr>
      <w:r>
        <w:rPr>
          <w:rFonts w:eastAsia="Times New Roman" w:cstheme="minorHAnsi"/>
          <w:b/>
          <w:bCs/>
          <w:sz w:val="28"/>
          <w:szCs w:val="28"/>
        </w:rPr>
        <w:t xml:space="preserve">The relative importance of disturbance and exotic-plant abundance in California coastal </w:t>
      </w:r>
      <w:proofErr w:type="spellStart"/>
      <w:r>
        <w:rPr>
          <w:rFonts w:eastAsia="Times New Roman" w:cstheme="minorHAnsi"/>
          <w:b/>
          <w:bCs/>
          <w:sz w:val="28"/>
          <w:szCs w:val="28"/>
        </w:rPr>
        <w:t>sagescrub</w:t>
      </w:r>
      <w:proofErr w:type="spellEnd"/>
      <w:r>
        <w:rPr>
          <w:rFonts w:eastAsia="Times New Roman" w:cstheme="minorHAnsi"/>
          <w:b/>
          <w:bCs/>
          <w:sz w:val="28"/>
          <w:szCs w:val="28"/>
        </w:rPr>
        <w:t>.</w:t>
      </w:r>
    </w:p>
    <w:p w14:paraId="7219419E" w14:textId="77777777" w:rsidR="006131C7" w:rsidRDefault="001847D4" w:rsidP="001F3783">
      <w:pPr>
        <w:spacing w:after="0"/>
        <w:rPr>
          <w:rFonts w:eastAsia="Times New Roman" w:cstheme="minorHAnsi"/>
        </w:rPr>
      </w:pPr>
      <w:r>
        <w:rPr>
          <w:rFonts w:eastAsia="Times New Roman" w:cstheme="minorHAnsi"/>
        </w:rPr>
        <w:t xml:space="preserve">Fleming, G.M., J.E. </w:t>
      </w:r>
      <w:proofErr w:type="spellStart"/>
      <w:r>
        <w:rPr>
          <w:rFonts w:eastAsia="Times New Roman" w:cstheme="minorHAnsi"/>
        </w:rPr>
        <w:t>Diffendorfer</w:t>
      </w:r>
      <w:proofErr w:type="spellEnd"/>
      <w:r>
        <w:rPr>
          <w:rFonts w:eastAsia="Times New Roman" w:cstheme="minorHAnsi"/>
        </w:rPr>
        <w:t xml:space="preserve">, and P.H. </w:t>
      </w:r>
      <w:proofErr w:type="spellStart"/>
      <w:r>
        <w:rPr>
          <w:rFonts w:eastAsia="Times New Roman" w:cstheme="minorHAnsi"/>
        </w:rPr>
        <w:t>Zedler</w:t>
      </w:r>
      <w:proofErr w:type="spellEnd"/>
      <w:r>
        <w:rPr>
          <w:rFonts w:eastAsia="Times New Roman" w:cstheme="minorHAnsi"/>
        </w:rPr>
        <w:t xml:space="preserve">. 2009. The relative importance of disturbance and </w:t>
      </w:r>
    </w:p>
    <w:p w14:paraId="12AA159E" w14:textId="700BF34B" w:rsidR="001847D4" w:rsidRDefault="001847D4" w:rsidP="006131C7">
      <w:pPr>
        <w:spacing w:after="0"/>
        <w:ind w:left="720"/>
        <w:rPr>
          <w:rFonts w:eastAsia="Times New Roman" w:cstheme="minorHAnsi"/>
        </w:rPr>
      </w:pPr>
      <w:r>
        <w:rPr>
          <w:rFonts w:eastAsia="Times New Roman" w:cstheme="minorHAnsi"/>
        </w:rPr>
        <w:t xml:space="preserve">exotic-plant abundance in California coastal </w:t>
      </w:r>
      <w:proofErr w:type="spellStart"/>
      <w:r>
        <w:rPr>
          <w:rFonts w:eastAsia="Times New Roman" w:cstheme="minorHAnsi"/>
        </w:rPr>
        <w:t>sagescrub</w:t>
      </w:r>
      <w:proofErr w:type="spellEnd"/>
      <w:r>
        <w:rPr>
          <w:rFonts w:eastAsia="Times New Roman" w:cstheme="minorHAnsi"/>
        </w:rPr>
        <w:t>. Ecological Applications</w:t>
      </w:r>
      <w:r w:rsidR="004849F8">
        <w:rPr>
          <w:rFonts w:eastAsia="Times New Roman" w:cstheme="minorHAnsi"/>
        </w:rPr>
        <w:t xml:space="preserve">. </w:t>
      </w:r>
      <w:r>
        <w:rPr>
          <w:rFonts w:eastAsia="Times New Roman" w:cstheme="minorHAnsi"/>
        </w:rPr>
        <w:t xml:space="preserve"> </w:t>
      </w:r>
      <w:r w:rsidR="004849F8" w:rsidRPr="004849F8">
        <w:rPr>
          <w:rFonts w:eastAsia="Times New Roman" w:cstheme="minorHAnsi"/>
        </w:rPr>
        <w:t>DOI: 10.1890/07-1959.1</w:t>
      </w:r>
    </w:p>
    <w:p w14:paraId="29BEC1F6" w14:textId="1623C12D" w:rsidR="001847D4" w:rsidRDefault="001847D4" w:rsidP="001F3783">
      <w:pPr>
        <w:spacing w:after="0"/>
        <w:rPr>
          <w:rFonts w:eastAsia="Times New Roman" w:cstheme="minorHAnsi"/>
        </w:rPr>
      </w:pPr>
    </w:p>
    <w:p w14:paraId="18D6EAF7" w14:textId="6213A420" w:rsidR="009B683E" w:rsidRPr="0083054B" w:rsidRDefault="009B683E" w:rsidP="001F3783">
      <w:pPr>
        <w:spacing w:after="0"/>
        <w:rPr>
          <w:rFonts w:eastAsia="Times New Roman" w:cstheme="minorHAnsi"/>
        </w:rPr>
      </w:pPr>
      <w:r w:rsidRPr="009B683E">
        <w:rPr>
          <w:rFonts w:eastAsia="Times New Roman" w:cstheme="minorHAnsi"/>
          <w:u w:val="single"/>
        </w:rPr>
        <w:t>Type of Article:</w:t>
      </w:r>
      <w:r w:rsidR="0083054B">
        <w:rPr>
          <w:rFonts w:eastAsia="Times New Roman" w:cstheme="minorHAnsi"/>
          <w:u w:val="single"/>
        </w:rPr>
        <w:t xml:space="preserve"> </w:t>
      </w:r>
      <w:r w:rsidR="0083054B">
        <w:rPr>
          <w:rFonts w:eastAsia="Times New Roman" w:cstheme="minorHAnsi"/>
        </w:rPr>
        <w:t>Observational</w:t>
      </w:r>
    </w:p>
    <w:p w14:paraId="696719E5" w14:textId="33596259" w:rsidR="009B683E" w:rsidRDefault="009B683E" w:rsidP="001F3783">
      <w:pPr>
        <w:spacing w:after="0"/>
        <w:rPr>
          <w:rFonts w:eastAsia="Times New Roman" w:cstheme="minorHAnsi"/>
        </w:rPr>
      </w:pPr>
    </w:p>
    <w:p w14:paraId="071EC95A" w14:textId="30A1A389" w:rsidR="009B683E" w:rsidRPr="0083054B" w:rsidRDefault="009B683E" w:rsidP="001F3783">
      <w:pPr>
        <w:spacing w:after="0"/>
        <w:rPr>
          <w:rFonts w:eastAsia="Times New Roman" w:cstheme="minorHAnsi"/>
        </w:rPr>
      </w:pPr>
      <w:r w:rsidRPr="009B683E">
        <w:rPr>
          <w:rFonts w:eastAsia="Times New Roman" w:cstheme="minorHAnsi"/>
          <w:u w:val="single"/>
        </w:rPr>
        <w:t>Geographic Scope:</w:t>
      </w:r>
      <w:r w:rsidR="0083054B">
        <w:rPr>
          <w:rFonts w:eastAsia="Times New Roman" w:cstheme="minorHAnsi"/>
          <w:u w:val="single"/>
        </w:rPr>
        <w:t xml:space="preserve"> </w:t>
      </w:r>
      <w:r w:rsidR="0083054B" w:rsidRPr="0083054B">
        <w:rPr>
          <w:rFonts w:eastAsia="Times New Roman" w:cstheme="minorHAnsi"/>
        </w:rPr>
        <w:t xml:space="preserve">Southern </w:t>
      </w:r>
      <w:r w:rsidR="0083054B">
        <w:rPr>
          <w:rFonts w:eastAsia="Times New Roman" w:cstheme="minorHAnsi"/>
        </w:rPr>
        <w:t>California</w:t>
      </w:r>
    </w:p>
    <w:p w14:paraId="1FED6AFF" w14:textId="77777777" w:rsidR="009B683E" w:rsidRDefault="009B683E" w:rsidP="001F3783">
      <w:pPr>
        <w:spacing w:after="0"/>
        <w:rPr>
          <w:rFonts w:eastAsia="Times New Roman" w:cstheme="minorHAnsi"/>
        </w:rPr>
      </w:pPr>
    </w:p>
    <w:p w14:paraId="5251C3F9" w14:textId="24A4955A" w:rsidR="001847D4" w:rsidRPr="001847D4" w:rsidRDefault="001847D4" w:rsidP="001F3783">
      <w:pPr>
        <w:spacing w:after="0"/>
        <w:rPr>
          <w:rFonts w:eastAsia="Times New Roman" w:cstheme="minorHAnsi"/>
        </w:rPr>
      </w:pPr>
      <w:r w:rsidRPr="009B683E">
        <w:rPr>
          <w:rFonts w:eastAsia="Times New Roman" w:cstheme="minorHAnsi"/>
          <w:u w:val="single"/>
        </w:rPr>
        <w:t>Abstract</w:t>
      </w:r>
      <w:proofErr w:type="gramStart"/>
      <w:r w:rsidRPr="009B683E">
        <w:rPr>
          <w:rFonts w:eastAsia="Times New Roman" w:cstheme="minorHAnsi"/>
          <w:u w:val="single"/>
        </w:rPr>
        <w:t>:</w:t>
      </w:r>
      <w:r w:rsidR="00CF1CEE">
        <w:rPr>
          <w:rFonts w:eastAsia="Times New Roman" w:cstheme="minorHAnsi"/>
        </w:rPr>
        <w:t xml:space="preserve">  </w:t>
      </w:r>
      <w:r w:rsidR="006A14F0">
        <w:rPr>
          <w:rFonts w:eastAsia="Times New Roman" w:cstheme="minorHAnsi"/>
        </w:rPr>
        <w:t>“</w:t>
      </w:r>
      <w:proofErr w:type="gramEnd"/>
      <w:r w:rsidRPr="001847D4">
        <w:rPr>
          <w:rFonts w:eastAsia="Times New Roman" w:cstheme="minorHAnsi"/>
        </w:rPr>
        <w:t xml:space="preserve">Many ecosystems of conservation concern require some level of disturbance to sustain their species composition and ecological function. However, inappropriate disturbance regimes could favor invasion or expansion of exotic species. In southern California coastal sage scrub (CSS) fire is a natural disturbance, but because of human influence, frequencies may now be unnaturally high. Other anthropogenic disturbances such as grazing also occur in reserve areas. Managers charged with imposing or tolerating fire or other disturbance within their reserves are concerned that habitat quality may be degraded by an increasing abundance of exotic plants. We used vegetation monitoring data from Camp Pendleton, California, USA, to assess the correlation between past disturbances (frequent fire, agriculture, or grazing and mechanical disturbances) and current exotic species abundance in CSS. We found that disturbance history was only modestly related to exotic abundance overall, but fire frequency showed the strongest association. We also examined whether cover and richness of various native plant life forms (woody species, perennial herbs, and annual herbs) were more strongly influenced by disturbance history or by exotic-plant abundance. Native plant responses varied among life forms, but woody species and annual herbs were generally more strongly and negatively associated with exotic abundance than with disturbance. Effective CSS conservation will require developing means to curb the negative impacts of exotic plants, which may abound with or without severe or recent </w:t>
      </w:r>
      <w:r w:rsidRPr="001847D4">
        <w:rPr>
          <w:rFonts w:eastAsia="Times New Roman" w:cstheme="minorHAnsi"/>
        </w:rPr>
        <w:lastRenderedPageBreak/>
        <w:t>disturbance. Additionally, more focus should be given to understory herbs showing sensitivity to invasion. Though understudied, native herbs comprise the greatest portion of plant diversity in CSS and are critical to preservation of the community as a whole.</w:t>
      </w:r>
      <w:r w:rsidR="006A14F0">
        <w:rPr>
          <w:rFonts w:eastAsia="Times New Roman" w:cstheme="minorHAnsi"/>
        </w:rPr>
        <w:t>”</w:t>
      </w:r>
    </w:p>
    <w:p w14:paraId="2C6C9242" w14:textId="77777777" w:rsidR="001847D4" w:rsidRDefault="001847D4" w:rsidP="001F3783">
      <w:pPr>
        <w:spacing w:after="0"/>
        <w:rPr>
          <w:rFonts w:eastAsia="Times New Roman" w:cstheme="minorHAnsi"/>
          <w:b/>
          <w:bCs/>
          <w:sz w:val="28"/>
          <w:szCs w:val="28"/>
        </w:rPr>
      </w:pPr>
    </w:p>
    <w:p w14:paraId="2FFC9101" w14:textId="766C1B9F" w:rsidR="001F3783" w:rsidRPr="001F3783" w:rsidRDefault="001F3783" w:rsidP="001F3783">
      <w:pPr>
        <w:spacing w:after="0"/>
        <w:rPr>
          <w:rFonts w:eastAsia="Times New Roman" w:cstheme="minorHAnsi"/>
          <w:b/>
          <w:bCs/>
          <w:sz w:val="28"/>
          <w:szCs w:val="28"/>
        </w:rPr>
      </w:pPr>
      <w:r w:rsidRPr="001F3783">
        <w:rPr>
          <w:rFonts w:eastAsia="Times New Roman" w:cstheme="minorHAnsi"/>
          <w:b/>
          <w:bCs/>
          <w:sz w:val="28"/>
          <w:szCs w:val="28"/>
        </w:rPr>
        <w:t>Framework for monitoring shrubland community integrity in California Mediterranean type ecosystems: Information for policymakers and land managers</w:t>
      </w:r>
      <w:r>
        <w:rPr>
          <w:rFonts w:eastAsia="Times New Roman" w:cstheme="minorHAnsi"/>
          <w:b/>
          <w:bCs/>
          <w:sz w:val="28"/>
          <w:szCs w:val="28"/>
        </w:rPr>
        <w:t>.</w:t>
      </w:r>
    </w:p>
    <w:p w14:paraId="70AB0A11" w14:textId="13188D97" w:rsidR="00B55780" w:rsidRPr="00397426" w:rsidRDefault="006805CD" w:rsidP="00B55780">
      <w:pPr>
        <w:spacing w:after="0"/>
        <w:rPr>
          <w:rFonts w:eastAsia="Times New Roman" w:cstheme="minorHAnsi"/>
        </w:rPr>
      </w:pPr>
      <w:r w:rsidRPr="00397426">
        <w:rPr>
          <w:rFonts w:eastAsia="Times New Roman" w:cstheme="minorHAnsi"/>
        </w:rPr>
        <w:t xml:space="preserve">Lawson, D.M. and J. E. Keeley. 2019. Framework for monitoring shrubland community integrity in </w:t>
      </w:r>
    </w:p>
    <w:p w14:paraId="4B45F2D4" w14:textId="1F2A524B" w:rsidR="006805CD" w:rsidRDefault="006805CD" w:rsidP="00B55780">
      <w:pPr>
        <w:spacing w:after="0"/>
        <w:ind w:left="720"/>
        <w:rPr>
          <w:rFonts w:eastAsia="Times New Roman" w:cstheme="minorHAnsi"/>
        </w:rPr>
      </w:pPr>
      <w:r w:rsidRPr="00397426">
        <w:rPr>
          <w:rFonts w:eastAsia="Times New Roman" w:cstheme="minorHAnsi"/>
        </w:rPr>
        <w:t xml:space="preserve">California Mediterranean type ecosystems: Information for policymakers and land managers. Conservation Science and Practice. 2019; </w:t>
      </w:r>
      <w:proofErr w:type="gramStart"/>
      <w:r w:rsidRPr="00397426">
        <w:rPr>
          <w:rFonts w:eastAsia="Times New Roman" w:cstheme="minorHAnsi"/>
        </w:rPr>
        <w:t>1:e</w:t>
      </w:r>
      <w:proofErr w:type="gramEnd"/>
      <w:r w:rsidRPr="00397426">
        <w:rPr>
          <w:rFonts w:eastAsia="Times New Roman" w:cstheme="minorHAnsi"/>
        </w:rPr>
        <w:t xml:space="preserve">109. </w:t>
      </w:r>
      <w:hyperlink r:id="rId32" w:history="1">
        <w:r w:rsidR="00B55780" w:rsidRPr="00397426">
          <w:rPr>
            <w:rStyle w:val="Hyperlink"/>
            <w:rFonts w:eastAsia="Times New Roman" w:cstheme="minorHAnsi"/>
            <w:color w:val="auto"/>
            <w:u w:val="none"/>
          </w:rPr>
          <w:t>https://doi.org/10.1111/csp2.109</w:t>
        </w:r>
      </w:hyperlink>
      <w:r w:rsidRPr="00397426">
        <w:rPr>
          <w:rFonts w:eastAsia="Times New Roman" w:cstheme="minorHAnsi"/>
        </w:rPr>
        <w:t xml:space="preserve"> </w:t>
      </w:r>
    </w:p>
    <w:p w14:paraId="0CDF2211" w14:textId="77777777" w:rsidR="00FD4D41" w:rsidRDefault="00FD4D41" w:rsidP="006349ED">
      <w:pPr>
        <w:spacing w:after="0"/>
        <w:rPr>
          <w:rFonts w:eastAsia="Times New Roman" w:cstheme="minorHAnsi"/>
        </w:rPr>
      </w:pPr>
    </w:p>
    <w:p w14:paraId="096C470F" w14:textId="4E38B778" w:rsidR="0083054B" w:rsidRPr="00B70BD2" w:rsidRDefault="0083054B" w:rsidP="006349ED">
      <w:pPr>
        <w:spacing w:after="0"/>
        <w:rPr>
          <w:rFonts w:eastAsia="Times New Roman" w:cstheme="minorHAnsi"/>
        </w:rPr>
      </w:pPr>
      <w:r w:rsidRPr="0083054B">
        <w:rPr>
          <w:rFonts w:eastAsia="Times New Roman" w:cstheme="minorHAnsi"/>
          <w:u w:val="single"/>
        </w:rPr>
        <w:t>Type of Article:</w:t>
      </w:r>
      <w:r w:rsidR="00334CB1">
        <w:rPr>
          <w:rFonts w:eastAsia="Times New Roman" w:cstheme="minorHAnsi"/>
          <w:u w:val="single"/>
        </w:rPr>
        <w:t xml:space="preserve"> </w:t>
      </w:r>
      <w:r w:rsidR="009F7DE4">
        <w:rPr>
          <w:rFonts w:eastAsia="Times New Roman" w:cstheme="minorHAnsi"/>
        </w:rPr>
        <w:t>Observational</w:t>
      </w:r>
    </w:p>
    <w:p w14:paraId="2D1CF696" w14:textId="4B2CB1CE" w:rsidR="0083054B" w:rsidRDefault="0083054B" w:rsidP="006349ED">
      <w:pPr>
        <w:spacing w:after="0"/>
        <w:rPr>
          <w:rFonts w:eastAsia="Times New Roman" w:cstheme="minorHAnsi"/>
        </w:rPr>
      </w:pPr>
    </w:p>
    <w:p w14:paraId="0CAE1976" w14:textId="0B448703" w:rsidR="0083054B" w:rsidRPr="00B70BD2" w:rsidRDefault="0083054B" w:rsidP="006349ED">
      <w:pPr>
        <w:spacing w:after="0"/>
        <w:rPr>
          <w:rFonts w:eastAsia="Times New Roman" w:cstheme="minorHAnsi"/>
        </w:rPr>
      </w:pPr>
      <w:r w:rsidRPr="0083054B">
        <w:rPr>
          <w:rFonts w:eastAsia="Times New Roman" w:cstheme="minorHAnsi"/>
          <w:u w:val="single"/>
        </w:rPr>
        <w:t xml:space="preserve">Geographical </w:t>
      </w:r>
      <w:r w:rsidR="009F7DE4">
        <w:rPr>
          <w:rFonts w:eastAsia="Times New Roman" w:cstheme="minorHAnsi"/>
          <w:u w:val="single"/>
        </w:rPr>
        <w:t>Scope</w:t>
      </w:r>
      <w:r w:rsidRPr="0083054B">
        <w:rPr>
          <w:rFonts w:eastAsia="Times New Roman" w:cstheme="minorHAnsi"/>
          <w:u w:val="single"/>
        </w:rPr>
        <w:t>:</w:t>
      </w:r>
      <w:r w:rsidR="00B70BD2">
        <w:rPr>
          <w:rFonts w:eastAsia="Times New Roman" w:cstheme="minorHAnsi"/>
          <w:u w:val="single"/>
        </w:rPr>
        <w:t xml:space="preserve"> </w:t>
      </w:r>
      <w:r w:rsidR="00B70BD2">
        <w:rPr>
          <w:rFonts w:eastAsia="Times New Roman" w:cstheme="minorHAnsi"/>
        </w:rPr>
        <w:t>California</w:t>
      </w:r>
    </w:p>
    <w:p w14:paraId="62D2B055" w14:textId="77777777" w:rsidR="0083054B" w:rsidRDefault="0083054B" w:rsidP="006349ED">
      <w:pPr>
        <w:spacing w:after="0"/>
        <w:rPr>
          <w:rFonts w:eastAsia="Times New Roman" w:cstheme="minorHAnsi"/>
        </w:rPr>
      </w:pPr>
    </w:p>
    <w:p w14:paraId="332828FE" w14:textId="546A34CA" w:rsidR="006349ED" w:rsidRPr="00397426" w:rsidRDefault="006349ED" w:rsidP="006349ED">
      <w:pPr>
        <w:spacing w:after="0"/>
        <w:rPr>
          <w:rFonts w:eastAsia="Times New Roman" w:cstheme="minorHAnsi"/>
        </w:rPr>
      </w:pPr>
      <w:r w:rsidRPr="0083054B">
        <w:rPr>
          <w:rFonts w:eastAsia="Times New Roman" w:cstheme="minorHAnsi"/>
          <w:u w:val="single"/>
        </w:rPr>
        <w:t>Abstract:</w:t>
      </w:r>
      <w:r w:rsidR="00CF1CEE">
        <w:rPr>
          <w:rFonts w:eastAsia="Times New Roman" w:cstheme="minorHAnsi"/>
        </w:rPr>
        <w:t xml:space="preserve"> </w:t>
      </w:r>
      <w:r w:rsidR="006A14F0">
        <w:rPr>
          <w:rFonts w:eastAsia="Times New Roman" w:cstheme="minorHAnsi"/>
        </w:rPr>
        <w:t>“Shrublands</w:t>
      </w:r>
      <w:r w:rsidRPr="006349ED">
        <w:rPr>
          <w:rFonts w:eastAsia="Times New Roman" w:cstheme="minorHAnsi"/>
        </w:rPr>
        <w:t xml:space="preserve"> in Mediterranean‐type ecosystems worldwide support important ecosystem services including high levels of biodiversity and are threatened by multiple factors in heavily used landscapes. Use, conservation, and management of these landscapes involve diverse stakeholders, making decision processes complex. To be effective, management and land use decisions should be informed by current information on ecosystem quality and resilience. However, obtaining this information is often a challenge due to the extent of landscapes involved. Here we present a conceptual integrity monitoring framework based on simple easily observable ecosystem components readily understood by </w:t>
      </w:r>
      <w:proofErr w:type="spellStart"/>
      <w:r w:rsidRPr="006349ED">
        <w:rPr>
          <w:rFonts w:eastAsia="Times New Roman" w:cstheme="minorHAnsi"/>
        </w:rPr>
        <w:t>nonspecialists</w:t>
      </w:r>
      <w:proofErr w:type="spellEnd"/>
      <w:r w:rsidRPr="006349ED">
        <w:rPr>
          <w:rFonts w:eastAsia="Times New Roman" w:cstheme="minorHAnsi"/>
        </w:rPr>
        <w:t xml:space="preserve">. Community integrity is defined by plant functional group based on relative proportion of shrubs and nonnative annual grasses. The ability to use these straightforward metrics results from four factors: relatively good alignment of characteristic bird, mammal, and insect communities with shrub cover, positive feedback between annual grasses and short fire intervals, the inhibitory effect of annual grasses on shrub seedling establishment, and similar functional group response to different disturbances. Two additional metrics, indicator species and shrub species diversity, capture subtle yet persistent signatures of disturbance on integrity not reflected in functional group composition. The framework is designed to: categorize habitats into ecosystem integrity classes, forecast likely integrity class changes caused by threats and environmental conditions, and provide a simple reporting mechanism that can be overlain with data on conservation status and vulnerabilities. The proposed framework includes a pilot phase to validate empirical relationships, thresholds, and sampling efficiency. The accessibility of these metrics to </w:t>
      </w:r>
      <w:proofErr w:type="spellStart"/>
      <w:r w:rsidRPr="006349ED">
        <w:rPr>
          <w:rFonts w:eastAsia="Times New Roman" w:cstheme="minorHAnsi"/>
        </w:rPr>
        <w:t>nonspecialists</w:t>
      </w:r>
      <w:proofErr w:type="spellEnd"/>
      <w:r w:rsidRPr="006349ED">
        <w:rPr>
          <w:rFonts w:eastAsia="Times New Roman" w:cstheme="minorHAnsi"/>
        </w:rPr>
        <w:t xml:space="preserve"> is anticipated to enhance communication among stakeholders and thus facilitate problem solving. Leveraging monitoring and mapping programs driven by other needs (e.g., species conservation and fire management) affords meaningful opportunities to offset program costs.</w:t>
      </w:r>
      <w:r w:rsidR="006A14F0">
        <w:rPr>
          <w:rFonts w:eastAsia="Times New Roman" w:cstheme="minorHAnsi"/>
        </w:rPr>
        <w:t>”</w:t>
      </w:r>
    </w:p>
    <w:p w14:paraId="08AD7C70" w14:textId="77777777" w:rsidR="00B55780" w:rsidRPr="00397426" w:rsidRDefault="00B55780" w:rsidP="00B55780">
      <w:pPr>
        <w:spacing w:after="0"/>
        <w:ind w:left="720"/>
        <w:rPr>
          <w:rFonts w:eastAsia="Times New Roman" w:cstheme="minorHAnsi"/>
        </w:rPr>
      </w:pPr>
    </w:p>
    <w:p w14:paraId="71EB1184" w14:textId="5C4291C5" w:rsidR="00B15C7C" w:rsidRPr="00B15C7C" w:rsidRDefault="00B15C7C" w:rsidP="00B15C7C">
      <w:pPr>
        <w:spacing w:after="0"/>
        <w:rPr>
          <w:rFonts w:cstheme="minorHAnsi"/>
          <w:b/>
          <w:bCs/>
          <w:sz w:val="28"/>
          <w:szCs w:val="28"/>
        </w:rPr>
      </w:pPr>
      <w:r w:rsidRPr="00B15C7C">
        <w:rPr>
          <w:rFonts w:cstheme="minorHAnsi"/>
          <w:b/>
          <w:bCs/>
          <w:sz w:val="28"/>
          <w:szCs w:val="28"/>
        </w:rPr>
        <w:t>Causes and feedbacks to widespread grass invasion into chaparral shrub dominated landscapes</w:t>
      </w:r>
    </w:p>
    <w:p w14:paraId="11D88665" w14:textId="6A9F0761" w:rsidR="005A0996" w:rsidRDefault="00162970" w:rsidP="005A0996">
      <w:pPr>
        <w:spacing w:after="0"/>
        <w:rPr>
          <w:rFonts w:cstheme="minorHAnsi"/>
        </w:rPr>
      </w:pPr>
      <w:r w:rsidRPr="00397426">
        <w:rPr>
          <w:rFonts w:cstheme="minorHAnsi"/>
        </w:rPr>
        <w:t>Park I.W.,</w:t>
      </w:r>
      <w:r w:rsidR="005A0996">
        <w:rPr>
          <w:rFonts w:cstheme="minorHAnsi"/>
        </w:rPr>
        <w:t xml:space="preserve"> and</w:t>
      </w:r>
      <w:r w:rsidRPr="00397426">
        <w:rPr>
          <w:rFonts w:cstheme="minorHAnsi"/>
        </w:rPr>
        <w:t xml:space="preserve"> G.D. Jenerette. 2019. Causes and feedbacks to widespread grass invasion into chaparral </w:t>
      </w:r>
    </w:p>
    <w:p w14:paraId="5D7A2E02" w14:textId="6A88F470" w:rsidR="009F7DE4" w:rsidRDefault="00162970" w:rsidP="009F7DE4">
      <w:pPr>
        <w:spacing w:after="0"/>
        <w:ind w:firstLine="720"/>
        <w:rPr>
          <w:rFonts w:cstheme="minorHAnsi"/>
        </w:rPr>
      </w:pPr>
      <w:r w:rsidRPr="00397426">
        <w:rPr>
          <w:rFonts w:cstheme="minorHAnsi"/>
        </w:rPr>
        <w:t xml:space="preserve">shrub dominated landscapes. Landscape </w:t>
      </w:r>
      <w:proofErr w:type="spellStart"/>
      <w:r w:rsidRPr="00397426">
        <w:rPr>
          <w:rFonts w:cstheme="minorHAnsi"/>
        </w:rPr>
        <w:t>Ecol</w:t>
      </w:r>
      <w:proofErr w:type="spellEnd"/>
      <w:r w:rsidRPr="00397426">
        <w:rPr>
          <w:rFonts w:cstheme="minorHAnsi"/>
        </w:rPr>
        <w:t xml:space="preserve"> 34:459-471.</w:t>
      </w:r>
      <w:r w:rsidR="00B62E58">
        <w:rPr>
          <w:rFonts w:cstheme="minorHAnsi"/>
        </w:rPr>
        <w:t xml:space="preserve"> </w:t>
      </w:r>
      <w:r w:rsidR="00B62E58" w:rsidRPr="00B62E58">
        <w:rPr>
          <w:rFonts w:cstheme="minorHAnsi"/>
        </w:rPr>
        <w:t>DOI:10.1007/s10980-019-00800-3</w:t>
      </w:r>
    </w:p>
    <w:p w14:paraId="618BBB98" w14:textId="48A89155" w:rsidR="009F7DE4" w:rsidRDefault="009F7DE4" w:rsidP="009F7DE4">
      <w:pPr>
        <w:spacing w:after="0"/>
        <w:rPr>
          <w:rFonts w:cstheme="minorHAnsi"/>
        </w:rPr>
      </w:pPr>
    </w:p>
    <w:p w14:paraId="05DC3EED" w14:textId="192FC2E9" w:rsidR="009F7DE4" w:rsidRPr="009F7DE4" w:rsidRDefault="009F7DE4" w:rsidP="009F7DE4">
      <w:pPr>
        <w:spacing w:after="0"/>
        <w:rPr>
          <w:rFonts w:cstheme="minorHAnsi"/>
        </w:rPr>
      </w:pPr>
      <w:r w:rsidRPr="009F7DE4">
        <w:rPr>
          <w:rFonts w:cstheme="minorHAnsi"/>
          <w:u w:val="single"/>
        </w:rPr>
        <w:lastRenderedPageBreak/>
        <w:t>Type of Article:</w:t>
      </w:r>
      <w:r>
        <w:rPr>
          <w:rFonts w:cstheme="minorHAnsi"/>
        </w:rPr>
        <w:t xml:space="preserve"> </w:t>
      </w:r>
      <w:r w:rsidR="00506B5B">
        <w:rPr>
          <w:rFonts w:cstheme="minorHAnsi"/>
        </w:rPr>
        <w:t>Review</w:t>
      </w:r>
    </w:p>
    <w:p w14:paraId="17BAFED2" w14:textId="5EFC32B0" w:rsidR="009F7DE4" w:rsidRDefault="009F7DE4" w:rsidP="009F7DE4">
      <w:pPr>
        <w:spacing w:after="0"/>
        <w:rPr>
          <w:rFonts w:cstheme="minorHAnsi"/>
        </w:rPr>
      </w:pPr>
    </w:p>
    <w:p w14:paraId="0C317769" w14:textId="06645D05" w:rsidR="009F7DE4" w:rsidRPr="00506B5B" w:rsidRDefault="009F7DE4" w:rsidP="009F7DE4">
      <w:pPr>
        <w:spacing w:after="0"/>
        <w:rPr>
          <w:rFonts w:cstheme="minorHAnsi"/>
        </w:rPr>
      </w:pPr>
      <w:r w:rsidRPr="009F7DE4">
        <w:rPr>
          <w:rFonts w:cstheme="minorHAnsi"/>
          <w:u w:val="single"/>
        </w:rPr>
        <w:t>Geographic Scope:</w:t>
      </w:r>
      <w:r w:rsidR="00506B5B">
        <w:rPr>
          <w:rFonts w:cstheme="minorHAnsi"/>
          <w:u w:val="single"/>
        </w:rPr>
        <w:t xml:space="preserve"> </w:t>
      </w:r>
      <w:r w:rsidR="00506B5B">
        <w:rPr>
          <w:rFonts w:cstheme="minorHAnsi"/>
        </w:rPr>
        <w:t>California</w:t>
      </w:r>
    </w:p>
    <w:p w14:paraId="3AFD71B8" w14:textId="77777777" w:rsidR="009F7DE4" w:rsidRDefault="009F7DE4" w:rsidP="009F7DE4">
      <w:pPr>
        <w:spacing w:after="0"/>
        <w:rPr>
          <w:rFonts w:cstheme="minorHAnsi"/>
        </w:rPr>
      </w:pPr>
    </w:p>
    <w:p w14:paraId="2B86A12F" w14:textId="3381415E" w:rsidR="00B55780" w:rsidRDefault="00B62E58" w:rsidP="00B62E58">
      <w:pPr>
        <w:spacing w:after="0"/>
      </w:pPr>
      <w:r w:rsidRPr="00B62E58">
        <w:rPr>
          <w:rFonts w:cstheme="minorHAnsi"/>
          <w:u w:val="single"/>
        </w:rPr>
        <w:t>Abstract</w:t>
      </w:r>
      <w:proofErr w:type="gramStart"/>
      <w:r w:rsidRPr="00B62E58">
        <w:rPr>
          <w:rFonts w:cstheme="minorHAnsi"/>
          <w:u w:val="single"/>
        </w:rPr>
        <w:t xml:space="preserve">: </w:t>
      </w:r>
      <w:r w:rsidR="00CF1CEE">
        <w:rPr>
          <w:rFonts w:cstheme="minorHAnsi"/>
        </w:rPr>
        <w:t xml:space="preserve"> </w:t>
      </w:r>
      <w:r w:rsidR="006A14F0">
        <w:rPr>
          <w:rFonts w:cstheme="minorHAnsi"/>
        </w:rPr>
        <w:t>“</w:t>
      </w:r>
      <w:proofErr w:type="gramEnd"/>
      <w:r w:rsidRPr="00B62E58">
        <w:rPr>
          <w:rFonts w:cstheme="minorHAnsi"/>
        </w:rPr>
        <w:t>This study provides a unified, holistic framework for predicting the dynamics of shrub-grass conversion throughout Mediterranean-climate shrublands. This work focuses specifically on the California chaparral, which until recently has been considered resistant to invasion by exotic grasses, but in recent years appears to have undergone substantial type conversion. Objectives</w:t>
      </w:r>
      <w:r w:rsidR="00506B5B">
        <w:rPr>
          <w:rFonts w:cstheme="minorHAnsi"/>
        </w:rPr>
        <w:t>:</w:t>
      </w:r>
      <w:r w:rsidRPr="00B62E58">
        <w:rPr>
          <w:rFonts w:cstheme="minorHAnsi"/>
        </w:rPr>
        <w:t xml:space="preserve"> To synthesize current understanding of the feedbacks and anthropogenic impacts that both enhance and reduce the susceptibility of southern California chaparral to invasion and its corresponding ability to recolonize invaded areas. Methods</w:t>
      </w:r>
      <w:r w:rsidR="00506B5B">
        <w:rPr>
          <w:rFonts w:cstheme="minorHAnsi"/>
        </w:rPr>
        <w:t>:</w:t>
      </w:r>
      <w:r w:rsidRPr="00B62E58">
        <w:rPr>
          <w:rFonts w:cstheme="minorHAnsi"/>
        </w:rPr>
        <w:t xml:space="preserve"> We review the existing literature pertaining to the factors that enhance or reduce the susceptibility of chaparral to </w:t>
      </w:r>
      <w:proofErr w:type="gramStart"/>
      <w:r w:rsidRPr="00B62E58">
        <w:rPr>
          <w:rFonts w:cstheme="minorHAnsi"/>
        </w:rPr>
        <w:t>invasion, and</w:t>
      </w:r>
      <w:proofErr w:type="gramEnd"/>
      <w:r w:rsidRPr="00B62E58">
        <w:rPr>
          <w:rFonts w:cstheme="minorHAnsi"/>
        </w:rPr>
        <w:t xml:space="preserve"> organize these factors and their interactions into a single unified framework of environmental drivers, ecological interactions, and historical legacies associated with the distribution and rate of such invasion. Results</w:t>
      </w:r>
      <w:r w:rsidR="00506B5B">
        <w:rPr>
          <w:rFonts w:cstheme="minorHAnsi"/>
        </w:rPr>
        <w:t>:</w:t>
      </w:r>
      <w:r w:rsidRPr="00B62E58">
        <w:rPr>
          <w:rFonts w:cstheme="minorHAnsi"/>
        </w:rPr>
        <w:t xml:space="preserve"> A myriad of processes interact to mediate the invasion of exotic grasses into intact chaparral. In addition, we demonstrate that feedbacks exist within both chaparral shrublands and exotic grasslands that modify the landscape in ways that can enhance their own survival, act as barriers to conversion into alternate cover types, and in some cases weaken the resistance of adjacent vegetation to invasion. We posit a methodological framework from which the many climatic, anthropogenic, edaphic, and biotic feedbacks that determine the mosaic of invasion can be modeled. Conclusions This study demonstrates that substantial conversion of chaparral into deciduous grasslands has recently occurred in southern California and presents a unified framework for forecasting the dynamics of shrub-grass conversion throughout Mediterranean-climate shrublands.</w:t>
      </w:r>
      <w:r w:rsidR="006A14F0">
        <w:rPr>
          <w:rFonts w:cstheme="minorHAnsi"/>
        </w:rPr>
        <w:t>”</w:t>
      </w:r>
    </w:p>
    <w:p w14:paraId="709982DC" w14:textId="77777777" w:rsidR="00506B5B" w:rsidRDefault="00506B5B">
      <w:pPr>
        <w:rPr>
          <w:b/>
          <w:bCs/>
          <w:sz w:val="32"/>
          <w:szCs w:val="32"/>
          <w:u w:val="single"/>
        </w:rPr>
      </w:pPr>
    </w:p>
    <w:p w14:paraId="2775EBA1" w14:textId="566B7993" w:rsidR="008C3692" w:rsidRPr="003F3AD0" w:rsidRDefault="008C3692" w:rsidP="00204B2A">
      <w:pPr>
        <w:pStyle w:val="Heading1"/>
        <w:numPr>
          <w:ilvl w:val="0"/>
          <w:numId w:val="18"/>
        </w:numPr>
        <w:rPr>
          <w:b/>
          <w:bCs/>
          <w:color w:val="auto"/>
        </w:rPr>
      </w:pPr>
      <w:bookmarkStart w:id="11" w:name="_Toc91509911"/>
      <w:r w:rsidRPr="003F3AD0">
        <w:rPr>
          <w:b/>
          <w:bCs/>
          <w:color w:val="auto"/>
        </w:rPr>
        <w:t>Climate</w:t>
      </w:r>
      <w:r w:rsidR="006805CD" w:rsidRPr="003F3AD0">
        <w:rPr>
          <w:b/>
          <w:bCs/>
          <w:color w:val="auto"/>
        </w:rPr>
        <w:t>/Drought</w:t>
      </w:r>
      <w:bookmarkEnd w:id="11"/>
    </w:p>
    <w:p w14:paraId="56A78FC8" w14:textId="40EDF11F" w:rsidR="00B15C7C" w:rsidRDefault="00B15C7C" w:rsidP="0028671D">
      <w:pPr>
        <w:autoSpaceDE w:val="0"/>
        <w:autoSpaceDN w:val="0"/>
        <w:adjustRightInd w:val="0"/>
        <w:spacing w:after="0" w:line="240" w:lineRule="auto"/>
        <w:rPr>
          <w:rFonts w:cstheme="minorHAnsi"/>
        </w:rPr>
      </w:pPr>
    </w:p>
    <w:p w14:paraId="03481206" w14:textId="38F3DEAA" w:rsidR="00B4245C" w:rsidRDefault="00B4245C" w:rsidP="0028671D">
      <w:pPr>
        <w:autoSpaceDE w:val="0"/>
        <w:autoSpaceDN w:val="0"/>
        <w:adjustRightInd w:val="0"/>
        <w:spacing w:after="0" w:line="240" w:lineRule="auto"/>
        <w:rPr>
          <w:rFonts w:cstheme="minorHAnsi"/>
        </w:rPr>
      </w:pPr>
      <w:r>
        <w:rPr>
          <w:rFonts w:cstheme="minorHAnsi"/>
        </w:rPr>
        <w:t xml:space="preserve">Climate change is </w:t>
      </w:r>
      <w:r w:rsidR="00583ADE">
        <w:rPr>
          <w:rFonts w:cstheme="minorHAnsi"/>
        </w:rPr>
        <w:t xml:space="preserve">projected to have major impacts on Californian rangelands over the next century. Temperatures in California are expected to rise by 2-4 degrees Celsius, and </w:t>
      </w:r>
      <w:r w:rsidR="001135B2">
        <w:rPr>
          <w:rFonts w:cstheme="minorHAnsi"/>
        </w:rPr>
        <w:t xml:space="preserve">annual </w:t>
      </w:r>
      <w:r w:rsidR="00583ADE">
        <w:rPr>
          <w:rFonts w:cstheme="minorHAnsi"/>
        </w:rPr>
        <w:t>rainfall is expected to become more variable, with</w:t>
      </w:r>
      <w:r w:rsidR="00D84352">
        <w:rPr>
          <w:rFonts w:cstheme="minorHAnsi"/>
        </w:rPr>
        <w:t xml:space="preserve"> wetter winters and</w:t>
      </w:r>
      <w:r w:rsidR="00583ADE">
        <w:rPr>
          <w:rFonts w:cstheme="minorHAnsi"/>
        </w:rPr>
        <w:t xml:space="preserve"> less precipitation in spring and fall (</w:t>
      </w:r>
      <w:r w:rsidR="00903042" w:rsidRPr="0028671D">
        <w:rPr>
          <w:rFonts w:eastAsia="Times New Roman" w:cstheme="minorHAnsi"/>
        </w:rPr>
        <w:t>Pierce</w:t>
      </w:r>
      <w:r w:rsidR="00903042">
        <w:rPr>
          <w:rFonts w:eastAsia="Times New Roman" w:cstheme="minorHAnsi"/>
        </w:rPr>
        <w:t xml:space="preserve"> et al. 2018</w:t>
      </w:r>
      <w:r w:rsidR="00583ADE">
        <w:rPr>
          <w:rFonts w:cstheme="minorHAnsi"/>
        </w:rPr>
        <w:t>). Some of these effects are already evident—the onset of precipitation has shifted later since the 1960s (</w:t>
      </w:r>
      <w:proofErr w:type="spellStart"/>
      <w:r w:rsidR="00903042" w:rsidRPr="0028671D">
        <w:rPr>
          <w:rFonts w:cstheme="minorHAnsi"/>
        </w:rPr>
        <w:t>Lukovic</w:t>
      </w:r>
      <w:proofErr w:type="spellEnd"/>
      <w:r w:rsidR="00903042">
        <w:rPr>
          <w:rFonts w:cstheme="minorHAnsi"/>
        </w:rPr>
        <w:t xml:space="preserve"> et al. 2021</w:t>
      </w:r>
      <w:r w:rsidR="00583ADE">
        <w:rPr>
          <w:rFonts w:cstheme="minorHAnsi"/>
        </w:rPr>
        <w:t xml:space="preserve">) and </w:t>
      </w:r>
      <w:r w:rsidR="00881F0E">
        <w:rPr>
          <w:rFonts w:cstheme="minorHAnsi"/>
        </w:rPr>
        <w:t>precipitation has become concentrated in fewer</w:t>
      </w:r>
      <w:r w:rsidR="00251E76">
        <w:rPr>
          <w:rFonts w:cstheme="minorHAnsi"/>
        </w:rPr>
        <w:t>,</w:t>
      </w:r>
      <w:r w:rsidR="00881F0E">
        <w:rPr>
          <w:rFonts w:cstheme="minorHAnsi"/>
        </w:rPr>
        <w:t xml:space="preserve"> large</w:t>
      </w:r>
      <w:r w:rsidR="00251E76">
        <w:rPr>
          <w:rFonts w:cstheme="minorHAnsi"/>
        </w:rPr>
        <w:t>r</w:t>
      </w:r>
      <w:r w:rsidR="00881F0E">
        <w:rPr>
          <w:rFonts w:cstheme="minorHAnsi"/>
        </w:rPr>
        <w:t xml:space="preserve"> storms</w:t>
      </w:r>
      <w:r w:rsidR="00251E76">
        <w:rPr>
          <w:rFonts w:cstheme="minorHAnsi"/>
        </w:rPr>
        <w:t>;</w:t>
      </w:r>
      <w:r w:rsidR="00881F0E">
        <w:rPr>
          <w:rFonts w:cstheme="minorHAnsi"/>
        </w:rPr>
        <w:t xml:space="preserve"> rather than spread out over several smaller events</w:t>
      </w:r>
      <w:r w:rsidR="00903042">
        <w:rPr>
          <w:rFonts w:cstheme="minorHAnsi"/>
        </w:rPr>
        <w:t xml:space="preserve"> (</w:t>
      </w:r>
      <w:r w:rsidR="00583134" w:rsidRPr="0028671D">
        <w:rPr>
          <w:rFonts w:cstheme="minorHAnsi"/>
        </w:rPr>
        <w:t>Swain</w:t>
      </w:r>
      <w:r w:rsidR="00583134">
        <w:rPr>
          <w:rFonts w:cstheme="minorHAnsi"/>
        </w:rPr>
        <w:t xml:space="preserve"> 2021</w:t>
      </w:r>
      <w:r w:rsidR="00903042">
        <w:rPr>
          <w:rFonts w:cstheme="minorHAnsi"/>
        </w:rPr>
        <w:t>)</w:t>
      </w:r>
      <w:r w:rsidR="00881F0E">
        <w:rPr>
          <w:rFonts w:cstheme="minorHAnsi"/>
        </w:rPr>
        <w:t xml:space="preserve">. </w:t>
      </w:r>
      <w:r w:rsidR="000A55D6">
        <w:rPr>
          <w:rFonts w:cstheme="minorHAnsi"/>
        </w:rPr>
        <w:t>These changes can affect ecological function, species composition, and</w:t>
      </w:r>
      <w:r w:rsidR="009F0AAF">
        <w:rPr>
          <w:rFonts w:cstheme="minorHAnsi"/>
        </w:rPr>
        <w:t xml:space="preserve"> may greatly</w:t>
      </w:r>
      <w:r w:rsidR="000A55D6">
        <w:rPr>
          <w:rFonts w:cstheme="minorHAnsi"/>
        </w:rPr>
        <w:t xml:space="preserve"> </w:t>
      </w:r>
      <w:r w:rsidR="009F0AAF">
        <w:rPr>
          <w:rFonts w:cstheme="minorHAnsi"/>
        </w:rPr>
        <w:t xml:space="preserve">increase </w:t>
      </w:r>
      <w:r w:rsidR="000A55D6">
        <w:rPr>
          <w:rFonts w:cstheme="minorHAnsi"/>
        </w:rPr>
        <w:t>wildfire risk</w:t>
      </w:r>
      <w:r w:rsidR="009F0AAF">
        <w:rPr>
          <w:rFonts w:cstheme="minorHAnsi"/>
        </w:rPr>
        <w:t xml:space="preserve"> (</w:t>
      </w:r>
      <w:r w:rsidR="009F0AAF" w:rsidRPr="0028671D">
        <w:rPr>
          <w:rFonts w:cstheme="minorHAnsi"/>
        </w:rPr>
        <w:t>Gross</w:t>
      </w:r>
      <w:r w:rsidR="009F0AAF">
        <w:rPr>
          <w:rFonts w:cstheme="minorHAnsi"/>
        </w:rPr>
        <w:t xml:space="preserve"> et al. 2020</w:t>
      </w:r>
      <w:r w:rsidR="003068C8">
        <w:rPr>
          <w:rFonts w:cstheme="minorHAnsi"/>
        </w:rPr>
        <w:t>, Swain 2021</w:t>
      </w:r>
      <w:r w:rsidR="009F0AAF">
        <w:rPr>
          <w:rFonts w:cstheme="minorHAnsi"/>
        </w:rPr>
        <w:t>)</w:t>
      </w:r>
      <w:r w:rsidR="000A55D6">
        <w:rPr>
          <w:rFonts w:cstheme="minorHAnsi"/>
        </w:rPr>
        <w:t>.</w:t>
      </w:r>
      <w:r w:rsidR="006B6229">
        <w:rPr>
          <w:rFonts w:cstheme="minorHAnsi"/>
        </w:rPr>
        <w:t xml:space="preserve"> </w:t>
      </w:r>
      <w:r w:rsidR="00650B9C">
        <w:rPr>
          <w:rFonts w:cstheme="minorHAnsi"/>
        </w:rPr>
        <w:t xml:space="preserve">Rangelands have been proposed as carbon sinks as well, and managed grazing, in particular has been put forward as a tool for increasing soil carbon. However, this method of C-sequestration has not been well-studied in California, and given California’s spatial and temporal heterogeneity, there is a great deal of uncertainty as to how much C could be stored using this method (Buckley Biggs and Huntsinger 2021).  </w:t>
      </w:r>
    </w:p>
    <w:p w14:paraId="445B968D" w14:textId="77777777" w:rsidR="00583ADE" w:rsidRDefault="00583ADE" w:rsidP="0028671D">
      <w:pPr>
        <w:autoSpaceDE w:val="0"/>
        <w:autoSpaceDN w:val="0"/>
        <w:adjustRightInd w:val="0"/>
        <w:spacing w:after="0" w:line="240" w:lineRule="auto"/>
        <w:rPr>
          <w:rFonts w:cstheme="minorHAnsi"/>
        </w:rPr>
      </w:pPr>
    </w:p>
    <w:p w14:paraId="47242678" w14:textId="22CD6ED8" w:rsidR="00B15C7C" w:rsidRPr="00B15C7C" w:rsidRDefault="00B15C7C" w:rsidP="00B15C7C">
      <w:pPr>
        <w:autoSpaceDE w:val="0"/>
        <w:autoSpaceDN w:val="0"/>
        <w:adjustRightInd w:val="0"/>
        <w:spacing w:after="0" w:line="240" w:lineRule="auto"/>
        <w:rPr>
          <w:rFonts w:cstheme="minorHAnsi"/>
          <w:b/>
          <w:bCs/>
          <w:sz w:val="28"/>
          <w:szCs w:val="28"/>
        </w:rPr>
      </w:pPr>
      <w:r w:rsidRPr="00B15C7C">
        <w:rPr>
          <w:rFonts w:cstheme="minorHAnsi"/>
          <w:b/>
          <w:bCs/>
          <w:sz w:val="28"/>
          <w:szCs w:val="28"/>
        </w:rPr>
        <w:t>Managed Grazing on California Annual Rangelands in the Context of State Climate Policy</w:t>
      </w:r>
    </w:p>
    <w:p w14:paraId="1D484349" w14:textId="7543DA8C" w:rsidR="0028671D" w:rsidRPr="0028671D" w:rsidRDefault="0028671D" w:rsidP="0028671D">
      <w:pPr>
        <w:autoSpaceDE w:val="0"/>
        <w:autoSpaceDN w:val="0"/>
        <w:adjustRightInd w:val="0"/>
        <w:spacing w:after="0" w:line="240" w:lineRule="auto"/>
        <w:rPr>
          <w:rFonts w:cstheme="minorHAnsi"/>
        </w:rPr>
      </w:pPr>
      <w:r w:rsidRPr="0028671D">
        <w:rPr>
          <w:rFonts w:cstheme="minorHAnsi"/>
        </w:rPr>
        <w:t xml:space="preserve">Buckley Biggs, N., and L. Huntsinger. 2021. Managed Grazing on California Annual Rangelands in the </w:t>
      </w:r>
    </w:p>
    <w:p w14:paraId="70BA80E6" w14:textId="4A100393" w:rsidR="0028671D" w:rsidRDefault="0028671D" w:rsidP="00F60841">
      <w:pPr>
        <w:autoSpaceDE w:val="0"/>
        <w:autoSpaceDN w:val="0"/>
        <w:adjustRightInd w:val="0"/>
        <w:spacing w:after="0" w:line="240" w:lineRule="auto"/>
        <w:ind w:left="720"/>
        <w:rPr>
          <w:rFonts w:cstheme="minorHAnsi"/>
        </w:rPr>
      </w:pPr>
      <w:r w:rsidRPr="0028671D">
        <w:rPr>
          <w:rFonts w:cstheme="minorHAnsi"/>
        </w:rPr>
        <w:t>Context of State Climate Policy. Range Ecol. Mgmt. 76:56-68.</w:t>
      </w:r>
      <w:r w:rsidR="00F60841">
        <w:rPr>
          <w:rFonts w:cstheme="minorHAnsi"/>
        </w:rPr>
        <w:t xml:space="preserve"> </w:t>
      </w:r>
      <w:hyperlink r:id="rId33" w:history="1">
        <w:r w:rsidR="006349ED" w:rsidRPr="00DF2EE9">
          <w:rPr>
            <w:rStyle w:val="Hyperlink"/>
            <w:rFonts w:cstheme="minorHAnsi"/>
          </w:rPr>
          <w:t>https://doi.org/10.1016/j.rama.2021.01.007</w:t>
        </w:r>
      </w:hyperlink>
    </w:p>
    <w:p w14:paraId="181C7AC8" w14:textId="77777777" w:rsidR="00FD4D41" w:rsidRDefault="00FD4D41" w:rsidP="006349ED">
      <w:pPr>
        <w:autoSpaceDE w:val="0"/>
        <w:autoSpaceDN w:val="0"/>
        <w:adjustRightInd w:val="0"/>
        <w:spacing w:after="0" w:line="240" w:lineRule="auto"/>
        <w:rPr>
          <w:rFonts w:cstheme="minorHAnsi"/>
        </w:rPr>
      </w:pPr>
    </w:p>
    <w:p w14:paraId="600BB234" w14:textId="645FBF22" w:rsidR="001579B8" w:rsidRPr="001579B8" w:rsidRDefault="001579B8" w:rsidP="006349ED">
      <w:pPr>
        <w:autoSpaceDE w:val="0"/>
        <w:autoSpaceDN w:val="0"/>
        <w:adjustRightInd w:val="0"/>
        <w:spacing w:after="0" w:line="240" w:lineRule="auto"/>
        <w:rPr>
          <w:rFonts w:cstheme="minorHAnsi"/>
        </w:rPr>
      </w:pPr>
      <w:r w:rsidRPr="001579B8">
        <w:rPr>
          <w:rFonts w:cstheme="minorHAnsi"/>
          <w:u w:val="single"/>
        </w:rPr>
        <w:lastRenderedPageBreak/>
        <w:t>Type of Article:</w:t>
      </w:r>
      <w:r>
        <w:rPr>
          <w:rFonts w:cstheme="minorHAnsi"/>
        </w:rPr>
        <w:t xml:space="preserve"> </w:t>
      </w:r>
      <w:r w:rsidR="009F42A2">
        <w:rPr>
          <w:rFonts w:cstheme="minorHAnsi"/>
        </w:rPr>
        <w:t>Review</w:t>
      </w:r>
    </w:p>
    <w:p w14:paraId="02AD91A7" w14:textId="57B9651F" w:rsidR="001579B8" w:rsidRDefault="001579B8" w:rsidP="006349ED">
      <w:pPr>
        <w:autoSpaceDE w:val="0"/>
        <w:autoSpaceDN w:val="0"/>
        <w:adjustRightInd w:val="0"/>
        <w:spacing w:after="0" w:line="240" w:lineRule="auto"/>
        <w:rPr>
          <w:rFonts w:cstheme="minorHAnsi"/>
        </w:rPr>
      </w:pPr>
    </w:p>
    <w:p w14:paraId="7E692B9B" w14:textId="0A0591DA" w:rsidR="001579B8" w:rsidRPr="009F42A2" w:rsidRDefault="001579B8" w:rsidP="006349ED">
      <w:pPr>
        <w:autoSpaceDE w:val="0"/>
        <w:autoSpaceDN w:val="0"/>
        <w:adjustRightInd w:val="0"/>
        <w:spacing w:after="0" w:line="240" w:lineRule="auto"/>
        <w:rPr>
          <w:rFonts w:cstheme="minorHAnsi"/>
        </w:rPr>
      </w:pPr>
      <w:r w:rsidRPr="001579B8">
        <w:rPr>
          <w:rFonts w:cstheme="minorHAnsi"/>
          <w:u w:val="single"/>
        </w:rPr>
        <w:t>Geographic Scope:</w:t>
      </w:r>
      <w:r w:rsidR="009F42A2">
        <w:rPr>
          <w:rFonts w:cstheme="minorHAnsi"/>
          <w:u w:val="single"/>
        </w:rPr>
        <w:t xml:space="preserve"> </w:t>
      </w:r>
      <w:r w:rsidR="009F42A2">
        <w:rPr>
          <w:rFonts w:cstheme="minorHAnsi"/>
        </w:rPr>
        <w:t>California</w:t>
      </w:r>
    </w:p>
    <w:p w14:paraId="6035287A" w14:textId="77777777" w:rsidR="001579B8" w:rsidRDefault="001579B8" w:rsidP="006349ED">
      <w:pPr>
        <w:autoSpaceDE w:val="0"/>
        <w:autoSpaceDN w:val="0"/>
        <w:adjustRightInd w:val="0"/>
        <w:spacing w:after="0" w:line="240" w:lineRule="auto"/>
        <w:rPr>
          <w:rFonts w:cstheme="minorHAnsi"/>
        </w:rPr>
      </w:pPr>
    </w:p>
    <w:p w14:paraId="6BFA61EC" w14:textId="2D8F1941" w:rsidR="006349ED" w:rsidRPr="0028671D" w:rsidRDefault="006349ED" w:rsidP="006349ED">
      <w:pPr>
        <w:autoSpaceDE w:val="0"/>
        <w:autoSpaceDN w:val="0"/>
        <w:adjustRightInd w:val="0"/>
        <w:spacing w:after="0" w:line="240" w:lineRule="auto"/>
        <w:rPr>
          <w:rFonts w:cstheme="minorHAnsi"/>
        </w:rPr>
      </w:pPr>
      <w:r w:rsidRPr="001579B8">
        <w:rPr>
          <w:rFonts w:cstheme="minorHAnsi"/>
          <w:u w:val="single"/>
        </w:rPr>
        <w:t>Abstract</w:t>
      </w:r>
      <w:proofErr w:type="gramStart"/>
      <w:r w:rsidRPr="001579B8">
        <w:rPr>
          <w:rFonts w:cstheme="minorHAnsi"/>
          <w:u w:val="single"/>
        </w:rPr>
        <w:t xml:space="preserve">: </w:t>
      </w:r>
      <w:r w:rsidR="00CF1CEE">
        <w:rPr>
          <w:rFonts w:cstheme="minorHAnsi"/>
        </w:rPr>
        <w:t xml:space="preserve"> </w:t>
      </w:r>
      <w:r w:rsidR="006A14F0">
        <w:rPr>
          <w:rFonts w:cstheme="minorHAnsi"/>
        </w:rPr>
        <w:t>“</w:t>
      </w:r>
      <w:proofErr w:type="gramEnd"/>
      <w:r w:rsidRPr="006349ED">
        <w:rPr>
          <w:rFonts w:cstheme="minorHAnsi"/>
        </w:rPr>
        <w:t xml:space="preserve">Approximately one third of California is grazed by livestock, with most forage produced on annual rangelands, the common term for rangelands with a significant annual herbaceous component. Given the state's interest in mitigating climate change and growing public attention on grazing systems that enhance carbon sequestration, we investigate the impact of grazing management on soil carbon cycling on California annual rangelands, drawing on soil science, rangeland management, and policy analysis literature. We conclude that using managed grazing for augmenting soil organic carbon on California annual rangelands presents significant challenges. Challenges include the heterogeneity, biogeochemical characteristics, and nonequilibrium nature of California's Mediterranean region, where ecological site conditions, soil type and texture, and climate moderate carbon sequestration. Enduring unknowns in the science underlying soil carbon and the dearth of relevant California-based studies further obscure the potential climate change mitigation effects of grazing systems. Given this, grazing management on California annual rangelands should not be prioritized as a climate change mitigation strategy, unless it is for the purposes of data collection and research. Alternative climate change mitigation opportunities on these landscapes include preventing rangeland conversion and enhancing soil carbon stocks through the suite of range management practices known to augment soil organic carbon or prevent erosion, including marginal cropland restoration, riparian restoration, organic amendments, and </w:t>
      </w:r>
      <w:proofErr w:type="spellStart"/>
      <w:r w:rsidRPr="006349ED">
        <w:rPr>
          <w:rFonts w:cstheme="minorHAnsi"/>
        </w:rPr>
        <w:t>silvopasture</w:t>
      </w:r>
      <w:proofErr w:type="spellEnd"/>
      <w:r w:rsidRPr="006349ED">
        <w:rPr>
          <w:rFonts w:cstheme="minorHAnsi"/>
        </w:rPr>
        <w:t>. In this review, we argue that single-purpose management is generally not fitting for the diverse portfolio of social-ecological services produced on California's vast and varied rangelands. When assessing the value of grazing systems for augmenting soil organic carbon, policymakers, landowners, and other decision makers should consider the potential impacts on the numerous ecosystem services supported by the landscape. The multidisciplinary method presented in this review provides a critical framework for evaluating the appropriateness of working lands carbon policies as Natural Climate Solutions for climate change mitigation are developed in California and other geographies.</w:t>
      </w:r>
      <w:r w:rsidR="006A14F0">
        <w:rPr>
          <w:rFonts w:cstheme="minorHAnsi"/>
        </w:rPr>
        <w:t>”</w:t>
      </w:r>
    </w:p>
    <w:p w14:paraId="3DEFDCC9" w14:textId="77777777" w:rsidR="0028671D" w:rsidRPr="0028671D" w:rsidRDefault="0028671D" w:rsidP="0028671D">
      <w:pPr>
        <w:autoSpaceDE w:val="0"/>
        <w:autoSpaceDN w:val="0"/>
        <w:adjustRightInd w:val="0"/>
        <w:spacing w:after="0" w:line="240" w:lineRule="auto"/>
        <w:rPr>
          <w:rFonts w:cstheme="minorHAnsi"/>
        </w:rPr>
      </w:pPr>
    </w:p>
    <w:p w14:paraId="27723819" w14:textId="77777777" w:rsidR="00535782" w:rsidRDefault="00535782" w:rsidP="0028671D">
      <w:pPr>
        <w:autoSpaceDE w:val="0"/>
        <w:autoSpaceDN w:val="0"/>
        <w:adjustRightInd w:val="0"/>
        <w:spacing w:after="0" w:line="240" w:lineRule="auto"/>
        <w:rPr>
          <w:rFonts w:cstheme="minorHAnsi"/>
        </w:rPr>
      </w:pPr>
    </w:p>
    <w:p w14:paraId="79EA499F" w14:textId="68302C5A" w:rsidR="00535782" w:rsidRPr="00535782" w:rsidRDefault="00535782" w:rsidP="00535782">
      <w:pPr>
        <w:autoSpaceDE w:val="0"/>
        <w:autoSpaceDN w:val="0"/>
        <w:adjustRightInd w:val="0"/>
        <w:spacing w:after="0" w:line="240" w:lineRule="auto"/>
        <w:rPr>
          <w:rFonts w:cstheme="minorHAnsi"/>
          <w:b/>
          <w:bCs/>
          <w:sz w:val="28"/>
          <w:szCs w:val="28"/>
        </w:rPr>
      </w:pPr>
      <w:r w:rsidRPr="00535782">
        <w:rPr>
          <w:rFonts w:cstheme="minorHAnsi"/>
          <w:b/>
          <w:bCs/>
          <w:sz w:val="28"/>
          <w:szCs w:val="28"/>
        </w:rPr>
        <w:t>Payments for ecosystem services within the hybrid governance model: evaluating policy alignment and complementarity on California rangelands</w:t>
      </w:r>
    </w:p>
    <w:p w14:paraId="4D258CA8" w14:textId="63DEEB00" w:rsidR="0028671D" w:rsidRPr="0028671D" w:rsidRDefault="0028671D" w:rsidP="0028671D">
      <w:pPr>
        <w:autoSpaceDE w:val="0"/>
        <w:autoSpaceDN w:val="0"/>
        <w:adjustRightInd w:val="0"/>
        <w:spacing w:after="0" w:line="240" w:lineRule="auto"/>
        <w:rPr>
          <w:rFonts w:cstheme="minorHAnsi"/>
        </w:rPr>
      </w:pPr>
      <w:r w:rsidRPr="0028671D">
        <w:rPr>
          <w:rFonts w:cstheme="minorHAnsi"/>
        </w:rPr>
        <w:t xml:space="preserve">Buckley Biggs, N., J. Hafner, F.E. </w:t>
      </w:r>
      <w:proofErr w:type="spellStart"/>
      <w:r w:rsidRPr="0028671D">
        <w:rPr>
          <w:rFonts w:cstheme="minorHAnsi"/>
        </w:rPr>
        <w:t>Mashiri</w:t>
      </w:r>
      <w:proofErr w:type="spellEnd"/>
      <w:r w:rsidRPr="0028671D">
        <w:rPr>
          <w:rFonts w:cstheme="minorHAnsi"/>
        </w:rPr>
        <w:t xml:space="preserve">, L. </w:t>
      </w:r>
      <w:proofErr w:type="spellStart"/>
      <w:r w:rsidRPr="0028671D">
        <w:rPr>
          <w:rFonts w:cstheme="minorHAnsi"/>
        </w:rPr>
        <w:t>Huntsinger</w:t>
      </w:r>
      <w:proofErr w:type="spellEnd"/>
      <w:r w:rsidRPr="0028671D">
        <w:rPr>
          <w:rFonts w:cstheme="minorHAnsi"/>
        </w:rPr>
        <w:t xml:space="preserve">, and E.F. </w:t>
      </w:r>
      <w:proofErr w:type="spellStart"/>
      <w:r w:rsidRPr="0028671D">
        <w:rPr>
          <w:rFonts w:cstheme="minorHAnsi"/>
        </w:rPr>
        <w:t>Lambin</w:t>
      </w:r>
      <w:proofErr w:type="spellEnd"/>
      <w:r w:rsidRPr="0028671D">
        <w:rPr>
          <w:rFonts w:cstheme="minorHAnsi"/>
        </w:rPr>
        <w:t xml:space="preserve">. 2021. Payments for ecosystem </w:t>
      </w:r>
    </w:p>
    <w:p w14:paraId="35F5CDC8" w14:textId="37A3D774" w:rsidR="0028671D" w:rsidRDefault="0028671D" w:rsidP="0028671D">
      <w:pPr>
        <w:autoSpaceDE w:val="0"/>
        <w:autoSpaceDN w:val="0"/>
        <w:adjustRightInd w:val="0"/>
        <w:spacing w:after="0" w:line="240" w:lineRule="auto"/>
        <w:ind w:left="720"/>
        <w:rPr>
          <w:rFonts w:eastAsia="Times New Roman" w:cstheme="minorHAnsi"/>
        </w:rPr>
      </w:pPr>
      <w:r w:rsidRPr="0028671D">
        <w:rPr>
          <w:rFonts w:cstheme="minorHAnsi"/>
        </w:rPr>
        <w:t xml:space="preserve">services within the hybrid governance model: evaluating policy alignment and complementarity on California rangelands. Ecology and Society 26(1):19. </w:t>
      </w:r>
      <w:r w:rsidRPr="0028671D">
        <w:rPr>
          <w:rFonts w:eastAsia="Times New Roman" w:cstheme="minorHAnsi"/>
        </w:rPr>
        <w:t>https:// doi.org/10.5751/ES-12254-260119</w:t>
      </w:r>
    </w:p>
    <w:p w14:paraId="238D4C6B" w14:textId="7EB95F16" w:rsidR="009F42A2" w:rsidRDefault="009F42A2" w:rsidP="009F42A2">
      <w:pPr>
        <w:autoSpaceDE w:val="0"/>
        <w:autoSpaceDN w:val="0"/>
        <w:adjustRightInd w:val="0"/>
        <w:spacing w:after="0" w:line="240" w:lineRule="auto"/>
        <w:rPr>
          <w:rFonts w:eastAsia="Times New Roman" w:cstheme="minorHAnsi"/>
        </w:rPr>
      </w:pPr>
    </w:p>
    <w:p w14:paraId="2881D45E" w14:textId="530A9A0D" w:rsidR="009F42A2" w:rsidRDefault="009F42A2" w:rsidP="009F42A2">
      <w:pPr>
        <w:autoSpaceDE w:val="0"/>
        <w:autoSpaceDN w:val="0"/>
        <w:adjustRightInd w:val="0"/>
        <w:spacing w:after="0" w:line="240" w:lineRule="auto"/>
        <w:rPr>
          <w:rFonts w:eastAsia="Times New Roman" w:cstheme="minorHAnsi"/>
        </w:rPr>
      </w:pPr>
      <w:r w:rsidRPr="009F42A2">
        <w:rPr>
          <w:rFonts w:eastAsia="Times New Roman" w:cstheme="minorHAnsi"/>
          <w:u w:val="single"/>
        </w:rPr>
        <w:t>Type of Article:</w:t>
      </w:r>
      <w:r>
        <w:rPr>
          <w:rFonts w:eastAsia="Times New Roman" w:cstheme="minorHAnsi"/>
        </w:rPr>
        <w:t xml:space="preserve"> Model-based</w:t>
      </w:r>
    </w:p>
    <w:p w14:paraId="53601CB0" w14:textId="293980AC" w:rsidR="009F42A2" w:rsidRDefault="009F42A2" w:rsidP="009F42A2">
      <w:pPr>
        <w:autoSpaceDE w:val="0"/>
        <w:autoSpaceDN w:val="0"/>
        <w:adjustRightInd w:val="0"/>
        <w:spacing w:after="0" w:line="240" w:lineRule="auto"/>
        <w:rPr>
          <w:rFonts w:eastAsia="Times New Roman" w:cstheme="minorHAnsi"/>
        </w:rPr>
      </w:pPr>
    </w:p>
    <w:p w14:paraId="1E0A0D12" w14:textId="6BAF4787" w:rsidR="009F42A2" w:rsidRDefault="009F42A2" w:rsidP="009F42A2">
      <w:pPr>
        <w:autoSpaceDE w:val="0"/>
        <w:autoSpaceDN w:val="0"/>
        <w:adjustRightInd w:val="0"/>
        <w:spacing w:after="0" w:line="240" w:lineRule="auto"/>
        <w:rPr>
          <w:rFonts w:eastAsia="Times New Roman" w:cstheme="minorHAnsi"/>
        </w:rPr>
      </w:pPr>
      <w:r w:rsidRPr="009F42A2">
        <w:rPr>
          <w:rFonts w:eastAsia="Times New Roman" w:cstheme="minorHAnsi"/>
          <w:u w:val="single"/>
        </w:rPr>
        <w:t>Geographic Scope:</w:t>
      </w:r>
      <w:r>
        <w:rPr>
          <w:rFonts w:eastAsia="Times New Roman" w:cstheme="minorHAnsi"/>
        </w:rPr>
        <w:t xml:space="preserve"> California</w:t>
      </w:r>
    </w:p>
    <w:p w14:paraId="48E73744" w14:textId="77777777" w:rsidR="00FD4D41" w:rsidRDefault="00FD4D41" w:rsidP="006349ED">
      <w:pPr>
        <w:autoSpaceDE w:val="0"/>
        <w:autoSpaceDN w:val="0"/>
        <w:adjustRightInd w:val="0"/>
        <w:spacing w:after="0" w:line="240" w:lineRule="auto"/>
        <w:rPr>
          <w:rFonts w:eastAsia="Times New Roman" w:cstheme="minorHAnsi"/>
        </w:rPr>
      </w:pPr>
    </w:p>
    <w:p w14:paraId="70DA6ECA" w14:textId="56E0FAF5" w:rsidR="006349ED" w:rsidRPr="0028671D" w:rsidRDefault="006349ED" w:rsidP="006349ED">
      <w:pPr>
        <w:autoSpaceDE w:val="0"/>
        <w:autoSpaceDN w:val="0"/>
        <w:adjustRightInd w:val="0"/>
        <w:spacing w:after="0" w:line="240" w:lineRule="auto"/>
        <w:rPr>
          <w:rFonts w:eastAsia="Times New Roman" w:cstheme="minorHAnsi"/>
        </w:rPr>
      </w:pPr>
      <w:r w:rsidRPr="009F42A2">
        <w:rPr>
          <w:rFonts w:eastAsia="Times New Roman" w:cstheme="minorHAnsi"/>
          <w:u w:val="single"/>
        </w:rPr>
        <w:t>Abstract</w:t>
      </w:r>
      <w:proofErr w:type="gramStart"/>
      <w:r w:rsidRPr="009F42A2">
        <w:rPr>
          <w:rFonts w:eastAsia="Times New Roman" w:cstheme="minorHAnsi"/>
          <w:u w:val="single"/>
        </w:rPr>
        <w:t>:</w:t>
      </w:r>
      <w:r w:rsidR="00CF1CEE">
        <w:rPr>
          <w:rFonts w:eastAsia="Times New Roman" w:cstheme="minorHAnsi"/>
        </w:rPr>
        <w:t xml:space="preserve">  </w:t>
      </w:r>
      <w:r w:rsidR="006A14F0">
        <w:rPr>
          <w:rFonts w:eastAsia="Times New Roman" w:cstheme="minorHAnsi"/>
        </w:rPr>
        <w:t>“</w:t>
      </w:r>
      <w:proofErr w:type="gramEnd"/>
      <w:r w:rsidRPr="006349ED">
        <w:rPr>
          <w:rFonts w:eastAsia="Times New Roman" w:cstheme="minorHAnsi"/>
        </w:rPr>
        <w:t xml:space="preserve">Governance of global natural resources is increasingly hybrid, with complementary public and private sector initiatives layered on landscapes to improve environmental outcomes. The challenge of polycentric land use governance is alignment of goals across diverse governance mechanisms when agricultural producers, public agencies, and corporations have distinct motivations. This case study of soil carbon governance on California rangelands explores a new payment for ecosystem services (PES) initiative led by the food and agriculture industry, called the Ecosystem Services Market Consortium </w:t>
      </w:r>
      <w:r w:rsidRPr="006349ED">
        <w:rPr>
          <w:rFonts w:eastAsia="Times New Roman" w:cstheme="minorHAnsi"/>
        </w:rPr>
        <w:lastRenderedPageBreak/>
        <w:t>(ESMC). Applying hybrid governance theory to agricultural lands, we conduct an ex-ante policy evaluation of potential policy impact based on (</w:t>
      </w:r>
      <w:proofErr w:type="spellStart"/>
      <w:r w:rsidRPr="006349ED">
        <w:rPr>
          <w:rFonts w:eastAsia="Times New Roman" w:cstheme="minorHAnsi"/>
        </w:rPr>
        <w:t>i</w:t>
      </w:r>
      <w:proofErr w:type="spellEnd"/>
      <w:r w:rsidRPr="006349ED">
        <w:rPr>
          <w:rFonts w:eastAsia="Times New Roman" w:cstheme="minorHAnsi"/>
        </w:rPr>
        <w:t xml:space="preserve">) alignment between corporate sustainability goals and ranchers’ priorities and (ii) complementarity of the ESMC market with existing public and private policies enabling rangeland conservation. We found corporations developing the PES market to be motivated by carbon </w:t>
      </w:r>
      <w:proofErr w:type="spellStart"/>
      <w:r w:rsidRPr="006349ED">
        <w:rPr>
          <w:rFonts w:eastAsia="Times New Roman" w:cstheme="minorHAnsi"/>
        </w:rPr>
        <w:t>insetting</w:t>
      </w:r>
      <w:proofErr w:type="spellEnd"/>
      <w:r w:rsidRPr="006349ED">
        <w:rPr>
          <w:rFonts w:eastAsia="Times New Roman" w:cstheme="minorHAnsi"/>
        </w:rPr>
        <w:t>, the objectives of which converge with ranchers’ goals of preserving soils. Each policy offers distinct benefits and challenges, with synergies around climate change adaptation and soil health. As a new policy tool, carbon markets like the ESMC are positioned to meet demand for soil health financing, support resilience and ranch productivity, and improve ranchers’ access to soil health data for adaptive management. Given carbon markets’ outcome-based payment structure, we highlight the importance of complementary governance mechanisms that mitigate upfront risk with financial and technical support during the transition period, including Farm Bill cost-share programs and private sector financing tools. This policy evaluation highlights the challenges and opportunities surrounding rangelands soil carbon governance, particularly the trade-offs that ranchers, corporations, and society at large must consider for landscape-scale conservation programs.</w:t>
      </w:r>
      <w:r w:rsidR="006A14F0">
        <w:rPr>
          <w:rFonts w:eastAsia="Times New Roman" w:cstheme="minorHAnsi"/>
        </w:rPr>
        <w:t>”</w:t>
      </w:r>
    </w:p>
    <w:p w14:paraId="2BFA2A16" w14:textId="77777777" w:rsidR="0028671D" w:rsidRPr="0028671D" w:rsidRDefault="0028671D" w:rsidP="0028671D">
      <w:pPr>
        <w:autoSpaceDE w:val="0"/>
        <w:autoSpaceDN w:val="0"/>
        <w:adjustRightInd w:val="0"/>
        <w:spacing w:after="0" w:line="240" w:lineRule="auto"/>
        <w:ind w:left="720"/>
        <w:rPr>
          <w:rFonts w:eastAsia="Times New Roman" w:cstheme="minorHAnsi"/>
        </w:rPr>
      </w:pPr>
    </w:p>
    <w:p w14:paraId="46A558E9" w14:textId="77777777" w:rsidR="00535782" w:rsidRDefault="00535782" w:rsidP="0028671D">
      <w:pPr>
        <w:autoSpaceDE w:val="0"/>
        <w:autoSpaceDN w:val="0"/>
        <w:adjustRightInd w:val="0"/>
        <w:spacing w:after="0" w:line="240" w:lineRule="auto"/>
        <w:rPr>
          <w:rFonts w:cstheme="minorHAnsi"/>
        </w:rPr>
      </w:pPr>
    </w:p>
    <w:p w14:paraId="42E323A9" w14:textId="67A3F436" w:rsidR="00535782" w:rsidRPr="00535782" w:rsidRDefault="00535782" w:rsidP="0028671D">
      <w:pPr>
        <w:autoSpaceDE w:val="0"/>
        <w:autoSpaceDN w:val="0"/>
        <w:adjustRightInd w:val="0"/>
        <w:spacing w:after="0" w:line="240" w:lineRule="auto"/>
        <w:rPr>
          <w:rFonts w:cstheme="minorHAnsi"/>
          <w:b/>
          <w:bCs/>
          <w:sz w:val="28"/>
          <w:szCs w:val="28"/>
        </w:rPr>
      </w:pPr>
      <w:r w:rsidRPr="00535782">
        <w:rPr>
          <w:rFonts w:cstheme="minorHAnsi"/>
          <w:b/>
          <w:bCs/>
          <w:sz w:val="28"/>
          <w:szCs w:val="28"/>
        </w:rPr>
        <w:t>Climate change is increasing the likelihood of extreme autumn wild</w:t>
      </w:r>
      <w:r w:rsidR="00674136">
        <w:rPr>
          <w:rFonts w:cstheme="minorHAnsi"/>
          <w:b/>
          <w:bCs/>
          <w:sz w:val="28"/>
          <w:szCs w:val="28"/>
        </w:rPr>
        <w:t>fire</w:t>
      </w:r>
      <w:r w:rsidRPr="00535782">
        <w:rPr>
          <w:rFonts w:cstheme="minorHAnsi"/>
          <w:b/>
          <w:bCs/>
          <w:sz w:val="28"/>
          <w:szCs w:val="28"/>
        </w:rPr>
        <w:t xml:space="preserve"> conditions across California.</w:t>
      </w:r>
    </w:p>
    <w:p w14:paraId="639EEBEE" w14:textId="5050B2AB" w:rsidR="0028671D" w:rsidRPr="0028671D" w:rsidRDefault="0028671D" w:rsidP="0028671D">
      <w:pPr>
        <w:autoSpaceDE w:val="0"/>
        <w:autoSpaceDN w:val="0"/>
        <w:adjustRightInd w:val="0"/>
        <w:spacing w:after="0" w:line="240" w:lineRule="auto"/>
        <w:rPr>
          <w:rFonts w:cstheme="minorHAnsi"/>
        </w:rPr>
      </w:pPr>
      <w:r w:rsidRPr="0028671D">
        <w:rPr>
          <w:rFonts w:cstheme="minorHAnsi"/>
        </w:rPr>
        <w:t xml:space="preserve">Gross, M., D.L. Swain, J.T. </w:t>
      </w:r>
      <w:proofErr w:type="spellStart"/>
      <w:r w:rsidRPr="0028671D">
        <w:rPr>
          <w:rFonts w:cstheme="minorHAnsi"/>
        </w:rPr>
        <w:t>Abatzoglou</w:t>
      </w:r>
      <w:proofErr w:type="spellEnd"/>
      <w:r w:rsidRPr="0028671D">
        <w:rPr>
          <w:rFonts w:cstheme="minorHAnsi"/>
        </w:rPr>
        <w:t xml:space="preserve">, A. </w:t>
      </w:r>
      <w:proofErr w:type="spellStart"/>
      <w:r w:rsidRPr="0028671D">
        <w:rPr>
          <w:rFonts w:cstheme="minorHAnsi"/>
        </w:rPr>
        <w:t>Sarhadi</w:t>
      </w:r>
      <w:proofErr w:type="spellEnd"/>
      <w:r w:rsidRPr="0028671D">
        <w:rPr>
          <w:rFonts w:cstheme="minorHAnsi"/>
        </w:rPr>
        <w:t xml:space="preserve">, C.A. </w:t>
      </w:r>
      <w:proofErr w:type="spellStart"/>
      <w:r w:rsidRPr="0028671D">
        <w:rPr>
          <w:rFonts w:cstheme="minorHAnsi"/>
        </w:rPr>
        <w:t>Kolden</w:t>
      </w:r>
      <w:proofErr w:type="spellEnd"/>
      <w:r w:rsidRPr="0028671D">
        <w:rPr>
          <w:rFonts w:cstheme="minorHAnsi"/>
        </w:rPr>
        <w:t xml:space="preserve">, A.P. Williams, and N.S. </w:t>
      </w:r>
      <w:proofErr w:type="spellStart"/>
      <w:r w:rsidRPr="0028671D">
        <w:rPr>
          <w:rFonts w:cstheme="minorHAnsi"/>
        </w:rPr>
        <w:t>Diffenbaugh</w:t>
      </w:r>
      <w:proofErr w:type="spellEnd"/>
      <w:r w:rsidRPr="0028671D">
        <w:rPr>
          <w:rFonts w:cstheme="minorHAnsi"/>
        </w:rPr>
        <w:t xml:space="preserve">. 2020. </w:t>
      </w:r>
    </w:p>
    <w:p w14:paraId="3ECD2941" w14:textId="17DCB5FA" w:rsidR="0028671D" w:rsidRDefault="0028671D" w:rsidP="0028671D">
      <w:pPr>
        <w:autoSpaceDE w:val="0"/>
        <w:autoSpaceDN w:val="0"/>
        <w:adjustRightInd w:val="0"/>
        <w:spacing w:after="0" w:line="240" w:lineRule="auto"/>
        <w:ind w:left="720"/>
        <w:rPr>
          <w:rFonts w:cstheme="minorHAnsi"/>
        </w:rPr>
      </w:pPr>
      <w:r w:rsidRPr="0028671D">
        <w:rPr>
          <w:rFonts w:cstheme="minorHAnsi"/>
        </w:rPr>
        <w:t xml:space="preserve">Climate change is increasing the likelihood of extreme autumn </w:t>
      </w:r>
      <w:proofErr w:type="spellStart"/>
      <w:r w:rsidRPr="0028671D">
        <w:rPr>
          <w:rFonts w:cstheme="minorHAnsi"/>
        </w:rPr>
        <w:t>wildl</w:t>
      </w:r>
      <w:r w:rsidR="004D712E">
        <w:rPr>
          <w:rFonts w:cstheme="minorHAnsi"/>
        </w:rPr>
        <w:t>fire</w:t>
      </w:r>
      <w:proofErr w:type="spellEnd"/>
      <w:r w:rsidRPr="0028671D">
        <w:rPr>
          <w:rFonts w:cstheme="minorHAnsi"/>
        </w:rPr>
        <w:t xml:space="preserve"> conditions across California. Environ. Res. Lett. 15 094016.</w:t>
      </w:r>
      <w:r w:rsidR="00BE411E">
        <w:rPr>
          <w:rFonts w:cstheme="minorHAnsi"/>
        </w:rPr>
        <w:t xml:space="preserve"> </w:t>
      </w:r>
      <w:hyperlink r:id="rId34" w:history="1">
        <w:r w:rsidR="006349ED" w:rsidRPr="00DF2EE9">
          <w:rPr>
            <w:rStyle w:val="Hyperlink"/>
            <w:rFonts w:cstheme="minorHAnsi"/>
          </w:rPr>
          <w:t>https://iopscience.iop.org/article/10.1088/1748-9326/ab83a7/pdf</w:t>
        </w:r>
      </w:hyperlink>
    </w:p>
    <w:p w14:paraId="582736E8" w14:textId="77777777" w:rsidR="00FD4D41" w:rsidRDefault="00FD4D41" w:rsidP="006349ED">
      <w:pPr>
        <w:autoSpaceDE w:val="0"/>
        <w:autoSpaceDN w:val="0"/>
        <w:adjustRightInd w:val="0"/>
        <w:spacing w:after="0" w:line="240" w:lineRule="auto"/>
        <w:rPr>
          <w:rFonts w:cstheme="minorHAnsi"/>
        </w:rPr>
      </w:pPr>
    </w:p>
    <w:p w14:paraId="4A64D514" w14:textId="5545CD3F" w:rsidR="009F42A2" w:rsidRPr="009F42A2" w:rsidRDefault="009F42A2" w:rsidP="006349ED">
      <w:pPr>
        <w:autoSpaceDE w:val="0"/>
        <w:autoSpaceDN w:val="0"/>
        <w:adjustRightInd w:val="0"/>
        <w:spacing w:after="0" w:line="240" w:lineRule="auto"/>
        <w:rPr>
          <w:rFonts w:cstheme="minorHAnsi"/>
        </w:rPr>
      </w:pPr>
      <w:r w:rsidRPr="009F42A2">
        <w:rPr>
          <w:rFonts w:cstheme="minorHAnsi"/>
          <w:u w:val="single"/>
        </w:rPr>
        <w:t>Type of article:</w:t>
      </w:r>
      <w:r>
        <w:rPr>
          <w:rFonts w:cstheme="minorHAnsi"/>
        </w:rPr>
        <w:t xml:space="preserve"> Model-based</w:t>
      </w:r>
    </w:p>
    <w:p w14:paraId="525617D9" w14:textId="77777777" w:rsidR="009F42A2" w:rsidRDefault="009F42A2" w:rsidP="006349ED">
      <w:pPr>
        <w:autoSpaceDE w:val="0"/>
        <w:autoSpaceDN w:val="0"/>
        <w:adjustRightInd w:val="0"/>
        <w:spacing w:after="0" w:line="240" w:lineRule="auto"/>
        <w:rPr>
          <w:rFonts w:cstheme="minorHAnsi"/>
        </w:rPr>
      </w:pPr>
    </w:p>
    <w:p w14:paraId="2B199341" w14:textId="7DE0EB37" w:rsidR="009F42A2" w:rsidRPr="009F42A2" w:rsidRDefault="009F42A2" w:rsidP="006349ED">
      <w:pPr>
        <w:autoSpaceDE w:val="0"/>
        <w:autoSpaceDN w:val="0"/>
        <w:adjustRightInd w:val="0"/>
        <w:spacing w:after="0" w:line="240" w:lineRule="auto"/>
        <w:rPr>
          <w:rFonts w:cstheme="minorHAnsi"/>
        </w:rPr>
      </w:pPr>
      <w:r w:rsidRPr="009F42A2">
        <w:rPr>
          <w:rFonts w:cstheme="minorHAnsi"/>
          <w:u w:val="single"/>
        </w:rPr>
        <w:t>Geographic Scope:</w:t>
      </w:r>
      <w:r>
        <w:rPr>
          <w:rFonts w:cstheme="minorHAnsi"/>
        </w:rPr>
        <w:t xml:space="preserve"> California</w:t>
      </w:r>
    </w:p>
    <w:p w14:paraId="0D8685BA" w14:textId="77777777" w:rsidR="009F42A2" w:rsidRDefault="009F42A2" w:rsidP="006349ED">
      <w:pPr>
        <w:autoSpaceDE w:val="0"/>
        <w:autoSpaceDN w:val="0"/>
        <w:adjustRightInd w:val="0"/>
        <w:spacing w:after="0" w:line="240" w:lineRule="auto"/>
        <w:rPr>
          <w:rFonts w:cstheme="minorHAnsi"/>
        </w:rPr>
      </w:pPr>
    </w:p>
    <w:p w14:paraId="12B1C44E" w14:textId="112BA735" w:rsidR="006349ED" w:rsidRPr="006349ED" w:rsidRDefault="006349ED" w:rsidP="006349ED">
      <w:pPr>
        <w:autoSpaceDE w:val="0"/>
        <w:autoSpaceDN w:val="0"/>
        <w:adjustRightInd w:val="0"/>
        <w:spacing w:after="0" w:line="240" w:lineRule="auto"/>
        <w:rPr>
          <w:rFonts w:cstheme="minorHAnsi"/>
        </w:rPr>
      </w:pPr>
      <w:r w:rsidRPr="009F42A2">
        <w:rPr>
          <w:rFonts w:cstheme="minorHAnsi"/>
          <w:u w:val="single"/>
        </w:rPr>
        <w:t>Abstract</w:t>
      </w:r>
      <w:proofErr w:type="gramStart"/>
      <w:r w:rsidRPr="009F42A2">
        <w:rPr>
          <w:rFonts w:cstheme="minorHAnsi"/>
          <w:u w:val="single"/>
        </w:rPr>
        <w:t>:</w:t>
      </w:r>
      <w:r w:rsidR="00CF1CEE">
        <w:rPr>
          <w:rFonts w:cstheme="minorHAnsi"/>
        </w:rPr>
        <w:t xml:space="preserve">  </w:t>
      </w:r>
      <w:r w:rsidR="006A14F0">
        <w:rPr>
          <w:rFonts w:cstheme="minorHAnsi"/>
        </w:rPr>
        <w:t>“</w:t>
      </w:r>
      <w:proofErr w:type="gramEnd"/>
      <w:r w:rsidRPr="006349ED">
        <w:rPr>
          <w:rFonts w:cstheme="minorHAnsi"/>
        </w:rPr>
        <w:t>California has experienced devastating autumn wildfires in recent years. These autumn wildfires</w:t>
      </w:r>
      <w:r w:rsidR="006A14F0">
        <w:rPr>
          <w:rFonts w:cstheme="minorHAnsi"/>
        </w:rPr>
        <w:t xml:space="preserve"> </w:t>
      </w:r>
      <w:r w:rsidRPr="006349ED">
        <w:rPr>
          <w:rFonts w:cstheme="minorHAnsi"/>
        </w:rPr>
        <w:t>have coincided with extreme fire weather conditions during periods of strong offshore winds</w:t>
      </w:r>
    </w:p>
    <w:p w14:paraId="48C49A95" w14:textId="77777777" w:rsidR="006349ED" w:rsidRPr="006349ED" w:rsidRDefault="006349ED" w:rsidP="006349ED">
      <w:pPr>
        <w:autoSpaceDE w:val="0"/>
        <w:autoSpaceDN w:val="0"/>
        <w:adjustRightInd w:val="0"/>
        <w:spacing w:after="0" w:line="240" w:lineRule="auto"/>
        <w:rPr>
          <w:rFonts w:cstheme="minorHAnsi"/>
        </w:rPr>
      </w:pPr>
      <w:r w:rsidRPr="006349ED">
        <w:rPr>
          <w:rFonts w:cstheme="minorHAnsi"/>
        </w:rPr>
        <w:t>coincident with unusually dry vegetation enabled by anomalously warm conditions and late onset</w:t>
      </w:r>
    </w:p>
    <w:p w14:paraId="396B3373" w14:textId="77777777" w:rsidR="006349ED" w:rsidRPr="006349ED" w:rsidRDefault="006349ED" w:rsidP="006349ED">
      <w:pPr>
        <w:autoSpaceDE w:val="0"/>
        <w:autoSpaceDN w:val="0"/>
        <w:adjustRightInd w:val="0"/>
        <w:spacing w:after="0" w:line="240" w:lineRule="auto"/>
        <w:rPr>
          <w:rFonts w:cstheme="minorHAnsi"/>
        </w:rPr>
      </w:pPr>
      <w:r w:rsidRPr="006349ED">
        <w:rPr>
          <w:rFonts w:cstheme="minorHAnsi"/>
        </w:rPr>
        <w:t>of autumn precipitation. In this study, we quantify observed changes in the occurrence and</w:t>
      </w:r>
    </w:p>
    <w:p w14:paraId="60A19D24" w14:textId="77777777" w:rsidR="006349ED" w:rsidRPr="006349ED" w:rsidRDefault="006349ED" w:rsidP="006349ED">
      <w:pPr>
        <w:autoSpaceDE w:val="0"/>
        <w:autoSpaceDN w:val="0"/>
        <w:adjustRightInd w:val="0"/>
        <w:spacing w:after="0" w:line="240" w:lineRule="auto"/>
        <w:rPr>
          <w:rFonts w:cstheme="minorHAnsi"/>
        </w:rPr>
      </w:pPr>
      <w:r w:rsidRPr="006349ED">
        <w:rPr>
          <w:rFonts w:cstheme="minorHAnsi"/>
        </w:rPr>
        <w:t>magnitude of meteorological factors that enable extreme autumn wildfires in California, and use</w:t>
      </w:r>
    </w:p>
    <w:p w14:paraId="33164A2B" w14:textId="77777777" w:rsidR="006349ED" w:rsidRPr="006349ED" w:rsidRDefault="006349ED" w:rsidP="006349ED">
      <w:pPr>
        <w:autoSpaceDE w:val="0"/>
        <w:autoSpaceDN w:val="0"/>
        <w:adjustRightInd w:val="0"/>
        <w:spacing w:after="0" w:line="240" w:lineRule="auto"/>
        <w:rPr>
          <w:rFonts w:cstheme="minorHAnsi"/>
        </w:rPr>
      </w:pPr>
      <w:r w:rsidRPr="006349ED">
        <w:rPr>
          <w:rFonts w:cstheme="minorHAnsi"/>
        </w:rPr>
        <w:t>climate model simulations to ascertain whether these changes are attributable to human-caused</w:t>
      </w:r>
    </w:p>
    <w:p w14:paraId="79281029" w14:textId="77777777" w:rsidR="006349ED" w:rsidRPr="006349ED" w:rsidRDefault="006349ED" w:rsidP="006349ED">
      <w:pPr>
        <w:autoSpaceDE w:val="0"/>
        <w:autoSpaceDN w:val="0"/>
        <w:adjustRightInd w:val="0"/>
        <w:spacing w:after="0" w:line="240" w:lineRule="auto"/>
        <w:rPr>
          <w:rFonts w:cstheme="minorHAnsi"/>
        </w:rPr>
      </w:pPr>
      <w:r w:rsidRPr="006349ED">
        <w:rPr>
          <w:rFonts w:cstheme="minorHAnsi"/>
        </w:rPr>
        <w:t>climate change. We show that state-wide increases in autumn temperature (~1 ◦C) and decreases</w:t>
      </w:r>
    </w:p>
    <w:p w14:paraId="1100EC1C" w14:textId="77777777" w:rsidR="006349ED" w:rsidRPr="006349ED" w:rsidRDefault="006349ED" w:rsidP="006349ED">
      <w:pPr>
        <w:autoSpaceDE w:val="0"/>
        <w:autoSpaceDN w:val="0"/>
        <w:adjustRightInd w:val="0"/>
        <w:spacing w:after="0" w:line="240" w:lineRule="auto"/>
        <w:rPr>
          <w:rFonts w:cstheme="minorHAnsi"/>
        </w:rPr>
      </w:pPr>
      <w:r w:rsidRPr="006349ED">
        <w:rPr>
          <w:rFonts w:cstheme="minorHAnsi"/>
        </w:rPr>
        <w:t>in autumn precipitation (~30%) over the past four decades have contributed to increases in</w:t>
      </w:r>
    </w:p>
    <w:p w14:paraId="6B6EA158" w14:textId="77777777" w:rsidR="006349ED" w:rsidRPr="006349ED" w:rsidRDefault="006349ED" w:rsidP="006349ED">
      <w:pPr>
        <w:autoSpaceDE w:val="0"/>
        <w:autoSpaceDN w:val="0"/>
        <w:adjustRightInd w:val="0"/>
        <w:spacing w:after="0" w:line="240" w:lineRule="auto"/>
        <w:rPr>
          <w:rFonts w:cstheme="minorHAnsi"/>
        </w:rPr>
      </w:pPr>
      <w:r w:rsidRPr="006349ED">
        <w:rPr>
          <w:rFonts w:cstheme="minorHAnsi"/>
        </w:rPr>
        <w:t>aggregate fire weather indices (+20%). As a result, the observed frequency of autumn days with</w:t>
      </w:r>
    </w:p>
    <w:p w14:paraId="0E30AF7F" w14:textId="77777777" w:rsidR="006349ED" w:rsidRPr="006349ED" w:rsidRDefault="006349ED" w:rsidP="006349ED">
      <w:pPr>
        <w:autoSpaceDE w:val="0"/>
        <w:autoSpaceDN w:val="0"/>
        <w:adjustRightInd w:val="0"/>
        <w:spacing w:after="0" w:line="240" w:lineRule="auto"/>
        <w:rPr>
          <w:rFonts w:cstheme="minorHAnsi"/>
        </w:rPr>
      </w:pPr>
      <w:r w:rsidRPr="006349ED">
        <w:rPr>
          <w:rFonts w:cstheme="minorHAnsi"/>
        </w:rPr>
        <w:t>extreme (95th percentile) fire weather—which we show are preferentially associated with extreme</w:t>
      </w:r>
    </w:p>
    <w:p w14:paraId="7CC95ECB" w14:textId="77777777" w:rsidR="006349ED" w:rsidRPr="006349ED" w:rsidRDefault="006349ED" w:rsidP="006349ED">
      <w:pPr>
        <w:autoSpaceDE w:val="0"/>
        <w:autoSpaceDN w:val="0"/>
        <w:adjustRightInd w:val="0"/>
        <w:spacing w:after="0" w:line="240" w:lineRule="auto"/>
        <w:rPr>
          <w:rFonts w:cstheme="minorHAnsi"/>
        </w:rPr>
      </w:pPr>
      <w:r w:rsidRPr="006349ED">
        <w:rPr>
          <w:rFonts w:cstheme="minorHAnsi"/>
        </w:rPr>
        <w:t>autumn wildfires—has more than doubled in California since the early 1980s. We further find an</w:t>
      </w:r>
    </w:p>
    <w:p w14:paraId="544692C6" w14:textId="77777777" w:rsidR="006349ED" w:rsidRPr="006349ED" w:rsidRDefault="006349ED" w:rsidP="006349ED">
      <w:pPr>
        <w:autoSpaceDE w:val="0"/>
        <w:autoSpaceDN w:val="0"/>
        <w:adjustRightInd w:val="0"/>
        <w:spacing w:after="0" w:line="240" w:lineRule="auto"/>
        <w:rPr>
          <w:rFonts w:cstheme="minorHAnsi"/>
        </w:rPr>
      </w:pPr>
      <w:r w:rsidRPr="006349ED">
        <w:rPr>
          <w:rFonts w:cstheme="minorHAnsi"/>
        </w:rPr>
        <w:t>increase in the climate model-estimated probability of these extreme autumn conditions</w:t>
      </w:r>
    </w:p>
    <w:p w14:paraId="327987AD" w14:textId="77777777" w:rsidR="006349ED" w:rsidRPr="006349ED" w:rsidRDefault="006349ED" w:rsidP="006349ED">
      <w:pPr>
        <w:autoSpaceDE w:val="0"/>
        <w:autoSpaceDN w:val="0"/>
        <w:adjustRightInd w:val="0"/>
        <w:spacing w:after="0" w:line="240" w:lineRule="auto"/>
        <w:rPr>
          <w:rFonts w:cstheme="minorHAnsi"/>
        </w:rPr>
      </w:pPr>
      <w:r w:rsidRPr="006349ED">
        <w:rPr>
          <w:rFonts w:cstheme="minorHAnsi"/>
        </w:rPr>
        <w:t>since ~1950, including a long-term trend toward increased same-season co-occurrence of extreme</w:t>
      </w:r>
    </w:p>
    <w:p w14:paraId="7B56D834" w14:textId="77777777" w:rsidR="006349ED" w:rsidRPr="006349ED" w:rsidRDefault="006349ED" w:rsidP="006349ED">
      <w:pPr>
        <w:autoSpaceDE w:val="0"/>
        <w:autoSpaceDN w:val="0"/>
        <w:adjustRightInd w:val="0"/>
        <w:spacing w:after="0" w:line="240" w:lineRule="auto"/>
        <w:rPr>
          <w:rFonts w:cstheme="minorHAnsi"/>
        </w:rPr>
      </w:pPr>
      <w:r w:rsidRPr="006349ED">
        <w:rPr>
          <w:rFonts w:cstheme="minorHAnsi"/>
        </w:rPr>
        <w:t>fire weather conditions in northern and southern California. Our climate model analyses suggest</w:t>
      </w:r>
    </w:p>
    <w:p w14:paraId="4DB1335C" w14:textId="77777777" w:rsidR="006349ED" w:rsidRPr="006349ED" w:rsidRDefault="006349ED" w:rsidP="006349ED">
      <w:pPr>
        <w:autoSpaceDE w:val="0"/>
        <w:autoSpaceDN w:val="0"/>
        <w:adjustRightInd w:val="0"/>
        <w:spacing w:after="0" w:line="240" w:lineRule="auto"/>
        <w:rPr>
          <w:rFonts w:cstheme="minorHAnsi"/>
        </w:rPr>
      </w:pPr>
      <w:r w:rsidRPr="006349ED">
        <w:rPr>
          <w:rFonts w:cstheme="minorHAnsi"/>
        </w:rPr>
        <w:t>that continued climate change will further amplify the number of days with extreme fire weather</w:t>
      </w:r>
    </w:p>
    <w:p w14:paraId="220C1CA0" w14:textId="77777777" w:rsidR="006349ED" w:rsidRPr="006349ED" w:rsidRDefault="006349ED" w:rsidP="006349ED">
      <w:pPr>
        <w:autoSpaceDE w:val="0"/>
        <w:autoSpaceDN w:val="0"/>
        <w:adjustRightInd w:val="0"/>
        <w:spacing w:after="0" w:line="240" w:lineRule="auto"/>
        <w:rPr>
          <w:rFonts w:cstheme="minorHAnsi"/>
        </w:rPr>
      </w:pPr>
      <w:r w:rsidRPr="006349ED">
        <w:rPr>
          <w:rFonts w:cstheme="minorHAnsi"/>
        </w:rPr>
        <w:t>by the end of this century, though a pathway consistent with the UN Paris commitments would</w:t>
      </w:r>
    </w:p>
    <w:p w14:paraId="45B2F58D" w14:textId="77777777" w:rsidR="006349ED" w:rsidRPr="006349ED" w:rsidRDefault="006349ED" w:rsidP="006349ED">
      <w:pPr>
        <w:autoSpaceDE w:val="0"/>
        <w:autoSpaceDN w:val="0"/>
        <w:adjustRightInd w:val="0"/>
        <w:spacing w:after="0" w:line="240" w:lineRule="auto"/>
        <w:rPr>
          <w:rFonts w:cstheme="minorHAnsi"/>
        </w:rPr>
      </w:pPr>
      <w:r w:rsidRPr="006349ED">
        <w:rPr>
          <w:rFonts w:cstheme="minorHAnsi"/>
        </w:rPr>
        <w:t>substantially curb that increase. Given the acute societal impacts of extreme autumn wildfires in</w:t>
      </w:r>
    </w:p>
    <w:p w14:paraId="7D82EA60" w14:textId="77777777" w:rsidR="006349ED" w:rsidRPr="006349ED" w:rsidRDefault="006349ED" w:rsidP="006349ED">
      <w:pPr>
        <w:autoSpaceDE w:val="0"/>
        <w:autoSpaceDN w:val="0"/>
        <w:adjustRightInd w:val="0"/>
        <w:spacing w:after="0" w:line="240" w:lineRule="auto"/>
        <w:rPr>
          <w:rFonts w:cstheme="minorHAnsi"/>
        </w:rPr>
      </w:pPr>
      <w:r w:rsidRPr="006349ED">
        <w:rPr>
          <w:rFonts w:cstheme="minorHAnsi"/>
        </w:rPr>
        <w:t>recent years, our findings have critical relevance for ongoing efforts to manage wildfire risks in</w:t>
      </w:r>
    </w:p>
    <w:p w14:paraId="74DED4BF" w14:textId="0045B687" w:rsidR="006349ED" w:rsidRPr="0028671D" w:rsidRDefault="006349ED" w:rsidP="006349ED">
      <w:pPr>
        <w:autoSpaceDE w:val="0"/>
        <w:autoSpaceDN w:val="0"/>
        <w:adjustRightInd w:val="0"/>
        <w:spacing w:after="0" w:line="240" w:lineRule="auto"/>
        <w:rPr>
          <w:rFonts w:cstheme="minorHAnsi"/>
        </w:rPr>
      </w:pPr>
      <w:r w:rsidRPr="006349ED">
        <w:rPr>
          <w:rFonts w:cstheme="minorHAnsi"/>
        </w:rPr>
        <w:t>California and other regions</w:t>
      </w:r>
      <w:r w:rsidR="006A14F0">
        <w:rPr>
          <w:rFonts w:cstheme="minorHAnsi"/>
        </w:rPr>
        <w:t>.”</w:t>
      </w:r>
    </w:p>
    <w:p w14:paraId="7A61BB50" w14:textId="125BF350" w:rsidR="0028671D" w:rsidRPr="0028671D" w:rsidRDefault="0028671D" w:rsidP="0028671D">
      <w:pPr>
        <w:autoSpaceDE w:val="0"/>
        <w:autoSpaceDN w:val="0"/>
        <w:adjustRightInd w:val="0"/>
        <w:spacing w:after="0" w:line="240" w:lineRule="auto"/>
        <w:rPr>
          <w:rFonts w:cstheme="minorHAnsi"/>
        </w:rPr>
      </w:pPr>
    </w:p>
    <w:p w14:paraId="4C5C5AF1" w14:textId="3EBF6B49" w:rsidR="00535782" w:rsidRPr="00535782" w:rsidRDefault="00535782" w:rsidP="00535782">
      <w:pPr>
        <w:spacing w:after="0"/>
        <w:rPr>
          <w:rFonts w:eastAsia="Times New Roman" w:cstheme="minorHAnsi"/>
          <w:b/>
          <w:bCs/>
          <w:sz w:val="28"/>
          <w:szCs w:val="28"/>
        </w:rPr>
      </w:pPr>
      <w:r w:rsidRPr="00535782">
        <w:rPr>
          <w:rFonts w:eastAsia="Times New Roman" w:cstheme="minorHAnsi"/>
          <w:b/>
          <w:bCs/>
          <w:sz w:val="28"/>
          <w:szCs w:val="28"/>
        </w:rPr>
        <w:lastRenderedPageBreak/>
        <w:t>Critical transition to woody plant dominance through microclimate feedbacks in North American coastal ecosystems.</w:t>
      </w:r>
    </w:p>
    <w:p w14:paraId="101D2C51" w14:textId="025685EC" w:rsidR="0028671D" w:rsidRPr="00BE411E" w:rsidRDefault="0028671D" w:rsidP="0028671D">
      <w:pPr>
        <w:spacing w:after="0"/>
        <w:rPr>
          <w:rFonts w:eastAsia="Times New Roman" w:cstheme="minorHAnsi"/>
        </w:rPr>
      </w:pPr>
      <w:r w:rsidRPr="00BE411E">
        <w:rPr>
          <w:rFonts w:eastAsia="Times New Roman" w:cstheme="minorHAnsi"/>
        </w:rPr>
        <w:t xml:space="preserve">Huang, H., L. D. L. Anderegg, T. E. Dawson, S. Mote, and P. </w:t>
      </w:r>
      <w:proofErr w:type="spellStart"/>
      <w:r w:rsidRPr="00BE411E">
        <w:rPr>
          <w:rFonts w:eastAsia="Times New Roman" w:cstheme="minorHAnsi"/>
        </w:rPr>
        <w:t>D’Odorico</w:t>
      </w:r>
      <w:proofErr w:type="spellEnd"/>
      <w:r w:rsidRPr="00BE411E">
        <w:rPr>
          <w:rFonts w:eastAsia="Times New Roman" w:cstheme="minorHAnsi"/>
        </w:rPr>
        <w:t xml:space="preserve">. 2020. Critical transition to woody </w:t>
      </w:r>
    </w:p>
    <w:p w14:paraId="164AF31B" w14:textId="74315260" w:rsidR="0028671D" w:rsidRDefault="0028671D" w:rsidP="0028671D">
      <w:pPr>
        <w:spacing w:after="0"/>
        <w:ind w:left="720"/>
        <w:rPr>
          <w:rStyle w:val="Hyperlink"/>
          <w:rFonts w:cstheme="minorHAnsi"/>
          <w:color w:val="auto"/>
          <w:u w:val="none"/>
          <w:shd w:val="clear" w:color="auto" w:fill="FFFFFF"/>
        </w:rPr>
      </w:pPr>
      <w:r w:rsidRPr="00BE411E">
        <w:rPr>
          <w:rFonts w:eastAsia="Times New Roman" w:cstheme="minorHAnsi"/>
        </w:rPr>
        <w:t>plant dominance through microclimate feedbacks in North American coastal ecosystems. Ecology 00(00</w:t>
      </w:r>
      <w:proofErr w:type="gramStart"/>
      <w:r w:rsidRPr="00BE411E">
        <w:rPr>
          <w:rFonts w:eastAsia="Times New Roman" w:cstheme="minorHAnsi"/>
        </w:rPr>
        <w:t>):e</w:t>
      </w:r>
      <w:proofErr w:type="gramEnd"/>
      <w:r w:rsidRPr="00BE411E">
        <w:rPr>
          <w:rFonts w:eastAsia="Times New Roman" w:cstheme="minorHAnsi"/>
        </w:rPr>
        <w:t>03107. 10.1002/ecy.3107</w:t>
      </w:r>
      <w:r w:rsidR="00BE411E" w:rsidRPr="00BE411E">
        <w:rPr>
          <w:rFonts w:eastAsia="Times New Roman" w:cstheme="minorHAnsi"/>
        </w:rPr>
        <w:t>.</w:t>
      </w:r>
      <w:r w:rsidRPr="00BE411E">
        <w:rPr>
          <w:rFonts w:eastAsia="Times New Roman" w:cstheme="minorHAnsi"/>
        </w:rPr>
        <w:t xml:space="preserve"> </w:t>
      </w:r>
      <w:hyperlink r:id="rId35" w:history="1">
        <w:r w:rsidR="00BE411E" w:rsidRPr="00BE411E">
          <w:rPr>
            <w:rStyle w:val="Hyperlink"/>
            <w:rFonts w:cstheme="minorHAnsi"/>
            <w:color w:val="auto"/>
            <w:u w:val="none"/>
            <w:shd w:val="clear" w:color="auto" w:fill="FFFFFF"/>
          </w:rPr>
          <w:t>https://doi.org/10.1002/ecy.3107</w:t>
        </w:r>
      </w:hyperlink>
    </w:p>
    <w:p w14:paraId="04EB8FB9" w14:textId="77777777" w:rsidR="00FD4D41" w:rsidRDefault="00FD4D41" w:rsidP="00F46BED">
      <w:pPr>
        <w:spacing w:after="0"/>
        <w:rPr>
          <w:rStyle w:val="Hyperlink"/>
          <w:rFonts w:cstheme="minorHAnsi"/>
          <w:color w:val="auto"/>
          <w:u w:val="none"/>
          <w:shd w:val="clear" w:color="auto" w:fill="FFFFFF"/>
        </w:rPr>
      </w:pPr>
    </w:p>
    <w:p w14:paraId="4DC04ADF" w14:textId="65012C51" w:rsidR="00F35F76" w:rsidRPr="00F35F76" w:rsidRDefault="00F35F76" w:rsidP="00F46BED">
      <w:pPr>
        <w:spacing w:after="0"/>
        <w:rPr>
          <w:rStyle w:val="Hyperlink"/>
          <w:rFonts w:cstheme="minorHAnsi"/>
          <w:color w:val="auto"/>
          <w:u w:val="none"/>
          <w:shd w:val="clear" w:color="auto" w:fill="FFFFFF"/>
        </w:rPr>
      </w:pPr>
      <w:r w:rsidRPr="00F35F76">
        <w:rPr>
          <w:rStyle w:val="Hyperlink"/>
          <w:rFonts w:cstheme="minorHAnsi"/>
          <w:color w:val="auto"/>
          <w:shd w:val="clear" w:color="auto" w:fill="FFFFFF"/>
        </w:rPr>
        <w:t xml:space="preserve">Type of Article: </w:t>
      </w:r>
      <w:r>
        <w:rPr>
          <w:rStyle w:val="Hyperlink"/>
          <w:rFonts w:cstheme="minorHAnsi"/>
          <w:color w:val="auto"/>
          <w:u w:val="none"/>
          <w:shd w:val="clear" w:color="auto" w:fill="FFFFFF"/>
        </w:rPr>
        <w:t>Experimental/Model-based</w:t>
      </w:r>
    </w:p>
    <w:p w14:paraId="4042947D" w14:textId="55476769" w:rsidR="00F35F76" w:rsidRDefault="00F35F76" w:rsidP="00F46BED">
      <w:pPr>
        <w:spacing w:after="0"/>
        <w:rPr>
          <w:rStyle w:val="Hyperlink"/>
          <w:rFonts w:cstheme="minorHAnsi"/>
          <w:color w:val="auto"/>
          <w:u w:val="none"/>
          <w:shd w:val="clear" w:color="auto" w:fill="FFFFFF"/>
        </w:rPr>
      </w:pPr>
    </w:p>
    <w:p w14:paraId="2F57057B" w14:textId="58C9E2DC" w:rsidR="00F35F76" w:rsidRPr="00F35F76" w:rsidRDefault="00F35F76" w:rsidP="00F46BED">
      <w:pPr>
        <w:spacing w:after="0"/>
        <w:rPr>
          <w:rStyle w:val="Hyperlink"/>
          <w:rFonts w:cstheme="minorHAnsi"/>
          <w:color w:val="auto"/>
          <w:u w:val="none"/>
          <w:shd w:val="clear" w:color="auto" w:fill="FFFFFF"/>
        </w:rPr>
      </w:pPr>
      <w:r w:rsidRPr="00F35F76">
        <w:rPr>
          <w:rStyle w:val="Hyperlink"/>
          <w:rFonts w:cstheme="minorHAnsi"/>
          <w:color w:val="auto"/>
          <w:shd w:val="clear" w:color="auto" w:fill="FFFFFF"/>
        </w:rPr>
        <w:t>Geographic Scope:</w:t>
      </w:r>
      <w:r>
        <w:rPr>
          <w:rStyle w:val="Hyperlink"/>
          <w:rFonts w:cstheme="minorHAnsi"/>
          <w:color w:val="auto"/>
          <w:u w:val="none"/>
          <w:shd w:val="clear" w:color="auto" w:fill="FFFFFF"/>
        </w:rPr>
        <w:t xml:space="preserve"> North America</w:t>
      </w:r>
    </w:p>
    <w:p w14:paraId="11CD0994" w14:textId="77777777" w:rsidR="00F35F76" w:rsidRDefault="00F35F76" w:rsidP="00F46BED">
      <w:pPr>
        <w:spacing w:after="0"/>
        <w:rPr>
          <w:rStyle w:val="Hyperlink"/>
          <w:rFonts w:cstheme="minorHAnsi"/>
          <w:color w:val="auto"/>
          <w:u w:val="none"/>
          <w:shd w:val="clear" w:color="auto" w:fill="FFFFFF"/>
        </w:rPr>
      </w:pPr>
    </w:p>
    <w:p w14:paraId="5CF126BF" w14:textId="6D715A1C" w:rsidR="00F46BED" w:rsidRPr="00BE411E" w:rsidRDefault="00F46BED" w:rsidP="00F46BED">
      <w:pPr>
        <w:spacing w:after="0"/>
        <w:rPr>
          <w:rFonts w:eastAsia="Times New Roman" w:cstheme="minorHAnsi"/>
        </w:rPr>
      </w:pPr>
      <w:r w:rsidRPr="00F35F76">
        <w:rPr>
          <w:rStyle w:val="Hyperlink"/>
          <w:rFonts w:cstheme="minorHAnsi"/>
          <w:color w:val="auto"/>
          <w:shd w:val="clear" w:color="auto" w:fill="FFFFFF"/>
        </w:rPr>
        <w:t>Abstract</w:t>
      </w:r>
      <w:proofErr w:type="gramStart"/>
      <w:r w:rsidRPr="00F35F76">
        <w:rPr>
          <w:rStyle w:val="Hyperlink"/>
          <w:rFonts w:cstheme="minorHAnsi"/>
          <w:color w:val="auto"/>
          <w:shd w:val="clear" w:color="auto" w:fill="FFFFFF"/>
        </w:rPr>
        <w:t>:</w:t>
      </w:r>
      <w:r w:rsidR="00CF1CEE">
        <w:rPr>
          <w:rFonts w:eastAsia="Times New Roman" w:cstheme="minorHAnsi"/>
        </w:rPr>
        <w:t xml:space="preserve">  </w:t>
      </w:r>
      <w:r w:rsidR="006A14F0">
        <w:rPr>
          <w:rFonts w:eastAsia="Times New Roman" w:cstheme="minorHAnsi"/>
        </w:rPr>
        <w:t>“</w:t>
      </w:r>
      <w:proofErr w:type="gramEnd"/>
      <w:r w:rsidRPr="00F46BED">
        <w:rPr>
          <w:rFonts w:eastAsia="Times New Roman" w:cstheme="minorHAnsi"/>
        </w:rPr>
        <w:t>Climate warming is facilitating the expansion of many cold-sensitive woody species in woodland–grassland ecotones worldwide. Recent research has demonstrated that this range expansion can be further enhanced by positive vegetation–microclimate feedbacks whereby woody canopies induce local nocturnal warming, which reduces freeze-induced damage and favors the establishment of woody plants. However, this local positive feedback can be counteracted by biotic drivers such as browsing and the associated consumption of shrub biomass. The joint effects of large-scale climate warming and local-scale microclimate feedbacks on woody vegetation dynamics in these ecotones remain poorly understood. Here, we used a combination of experimental and modeling approaches to investigate the effects of woody cover on microclimate and the consequent implications on ecological stability in North American coastal ecosystems. We found greater browsing pressure and significant warming (~2°C) beneath shrub canopies compared to adjacent grasslands, which reduces shrub seedlings’ exposure to cold damage. Cold sensitivity is evidenced by the significant decline in xylem hydraulic conductivity in shrub seedlings when temperatures dropped below −2°C. Despite the negative browsing–vegetation feedback, a small increase in minimum temperature can induce critical transitions from grass to woody plant dominance. Our framework also predicts the threshold temperature of −7°C for mangrove–salt marsh ecotones on the Atlantic coast of Florida. Above this reference temperature a critical transition may occur from salt marsh to mangrove vegetation, in agreement with empirical studies. Thus, the interaction between ongoing global warming trends and microclimate feedbacks may significantly alter woody vegetation dynamics and ecological stability in coastal ecosystems where woody plant expansion is primarily constrained by extreme low temperature events.</w:t>
      </w:r>
      <w:r w:rsidR="006A14F0">
        <w:rPr>
          <w:rFonts w:eastAsia="Times New Roman" w:cstheme="minorHAnsi"/>
        </w:rPr>
        <w:t>”</w:t>
      </w:r>
    </w:p>
    <w:p w14:paraId="36CC5FA8" w14:textId="77777777" w:rsidR="0028671D" w:rsidRPr="0028671D" w:rsidRDefault="0028671D" w:rsidP="0028671D">
      <w:pPr>
        <w:spacing w:after="0"/>
        <w:ind w:left="720"/>
        <w:rPr>
          <w:rFonts w:eastAsia="Times New Roman" w:cstheme="minorHAnsi"/>
        </w:rPr>
      </w:pPr>
    </w:p>
    <w:p w14:paraId="13B18230" w14:textId="4B7D1CC5" w:rsidR="00535782" w:rsidRPr="00535782" w:rsidRDefault="00535782" w:rsidP="00535782">
      <w:pPr>
        <w:autoSpaceDE w:val="0"/>
        <w:autoSpaceDN w:val="0"/>
        <w:adjustRightInd w:val="0"/>
        <w:spacing w:after="0" w:line="240" w:lineRule="auto"/>
        <w:rPr>
          <w:rFonts w:cstheme="minorHAnsi"/>
          <w:b/>
          <w:bCs/>
          <w:sz w:val="28"/>
          <w:szCs w:val="28"/>
        </w:rPr>
      </w:pPr>
      <w:r w:rsidRPr="00535782">
        <w:rPr>
          <w:rFonts w:cstheme="minorHAnsi"/>
          <w:b/>
          <w:bCs/>
          <w:sz w:val="28"/>
          <w:szCs w:val="28"/>
        </w:rPr>
        <w:t>A later onset of the rainy season in California.</w:t>
      </w:r>
    </w:p>
    <w:p w14:paraId="5B1D3E45" w14:textId="4AE02328" w:rsidR="0028671D" w:rsidRPr="0028671D" w:rsidRDefault="0028671D" w:rsidP="0028671D">
      <w:pPr>
        <w:autoSpaceDE w:val="0"/>
        <w:autoSpaceDN w:val="0"/>
        <w:adjustRightInd w:val="0"/>
        <w:spacing w:after="0" w:line="240" w:lineRule="auto"/>
        <w:rPr>
          <w:rFonts w:cstheme="minorHAnsi"/>
        </w:rPr>
      </w:pPr>
      <w:proofErr w:type="spellStart"/>
      <w:r w:rsidRPr="0028671D">
        <w:rPr>
          <w:rFonts w:cstheme="minorHAnsi"/>
        </w:rPr>
        <w:t>Lukovic</w:t>
      </w:r>
      <w:proofErr w:type="spellEnd"/>
      <w:r w:rsidRPr="0028671D">
        <w:rPr>
          <w:rFonts w:cstheme="minorHAnsi"/>
        </w:rPr>
        <w:t xml:space="preserve">, J., J.C.H. Chiang, D. </w:t>
      </w:r>
      <w:proofErr w:type="spellStart"/>
      <w:r w:rsidRPr="0028671D">
        <w:rPr>
          <w:rFonts w:cstheme="minorHAnsi"/>
        </w:rPr>
        <w:t>Blagojevic</w:t>
      </w:r>
      <w:proofErr w:type="spellEnd"/>
      <w:r w:rsidRPr="0028671D">
        <w:rPr>
          <w:rFonts w:cstheme="minorHAnsi"/>
        </w:rPr>
        <w:t xml:space="preserve">, and A. </w:t>
      </w:r>
      <w:proofErr w:type="spellStart"/>
      <w:r w:rsidRPr="0028671D">
        <w:rPr>
          <w:rFonts w:cstheme="minorHAnsi"/>
        </w:rPr>
        <w:t>Sekulic</w:t>
      </w:r>
      <w:proofErr w:type="spellEnd"/>
      <w:r w:rsidRPr="0028671D">
        <w:rPr>
          <w:rFonts w:cstheme="minorHAnsi"/>
        </w:rPr>
        <w:t xml:space="preserve">. 2021. A later onset of the rainy season in </w:t>
      </w:r>
    </w:p>
    <w:p w14:paraId="6C91F24A" w14:textId="7CE7DBCE" w:rsidR="0028671D" w:rsidRDefault="0028671D" w:rsidP="00F46BED">
      <w:pPr>
        <w:autoSpaceDE w:val="0"/>
        <w:autoSpaceDN w:val="0"/>
        <w:adjustRightInd w:val="0"/>
        <w:spacing w:after="0" w:line="240" w:lineRule="auto"/>
        <w:ind w:left="720"/>
        <w:rPr>
          <w:rFonts w:cstheme="minorHAnsi"/>
        </w:rPr>
      </w:pPr>
      <w:r w:rsidRPr="0028671D">
        <w:rPr>
          <w:rFonts w:cstheme="minorHAnsi"/>
        </w:rPr>
        <w:t xml:space="preserve">California. Geophysical Research Letters, 48, e2020GL090350. </w:t>
      </w:r>
      <w:hyperlink r:id="rId36" w:history="1">
        <w:r w:rsidRPr="0028671D">
          <w:rPr>
            <w:rStyle w:val="Hyperlink"/>
            <w:rFonts w:cstheme="minorHAnsi"/>
            <w:color w:val="auto"/>
            <w:u w:val="none"/>
          </w:rPr>
          <w:t>https://doi.org/10.1029/2020GL090350</w:t>
        </w:r>
      </w:hyperlink>
    </w:p>
    <w:p w14:paraId="71FF703D" w14:textId="77777777" w:rsidR="00FD4D41" w:rsidRDefault="00FD4D41" w:rsidP="00F46BED">
      <w:pPr>
        <w:autoSpaceDE w:val="0"/>
        <w:autoSpaceDN w:val="0"/>
        <w:adjustRightInd w:val="0"/>
        <w:spacing w:after="0" w:line="240" w:lineRule="auto"/>
        <w:rPr>
          <w:rFonts w:cstheme="minorHAnsi"/>
        </w:rPr>
      </w:pPr>
    </w:p>
    <w:p w14:paraId="2ADDD7D2" w14:textId="5A93C5E3" w:rsidR="00F35F76" w:rsidRPr="006C6822" w:rsidRDefault="00F35F76" w:rsidP="00F46BED">
      <w:pPr>
        <w:autoSpaceDE w:val="0"/>
        <w:autoSpaceDN w:val="0"/>
        <w:adjustRightInd w:val="0"/>
        <w:spacing w:after="0" w:line="240" w:lineRule="auto"/>
        <w:rPr>
          <w:rFonts w:cstheme="minorHAnsi"/>
        </w:rPr>
      </w:pPr>
      <w:r w:rsidRPr="00F35F76">
        <w:rPr>
          <w:rFonts w:cstheme="minorHAnsi"/>
          <w:u w:val="single"/>
        </w:rPr>
        <w:t>Type of Article:</w:t>
      </w:r>
      <w:r w:rsidR="006C6822">
        <w:rPr>
          <w:rFonts w:cstheme="minorHAnsi"/>
          <w:u w:val="single"/>
        </w:rPr>
        <w:t xml:space="preserve"> </w:t>
      </w:r>
      <w:r w:rsidR="006C6822">
        <w:rPr>
          <w:rFonts w:cstheme="minorHAnsi"/>
        </w:rPr>
        <w:t>Review</w:t>
      </w:r>
    </w:p>
    <w:p w14:paraId="65FE6B25" w14:textId="52F9B0D1" w:rsidR="00F35F76" w:rsidRDefault="00F35F76" w:rsidP="00F46BED">
      <w:pPr>
        <w:autoSpaceDE w:val="0"/>
        <w:autoSpaceDN w:val="0"/>
        <w:adjustRightInd w:val="0"/>
        <w:spacing w:after="0" w:line="240" w:lineRule="auto"/>
        <w:rPr>
          <w:rFonts w:cstheme="minorHAnsi"/>
        </w:rPr>
      </w:pPr>
    </w:p>
    <w:p w14:paraId="5001232F" w14:textId="70C8037F" w:rsidR="00F35F76" w:rsidRPr="006C6822" w:rsidRDefault="00F35F76" w:rsidP="00F46BED">
      <w:pPr>
        <w:autoSpaceDE w:val="0"/>
        <w:autoSpaceDN w:val="0"/>
        <w:adjustRightInd w:val="0"/>
        <w:spacing w:after="0" w:line="240" w:lineRule="auto"/>
        <w:rPr>
          <w:rFonts w:cstheme="minorHAnsi"/>
        </w:rPr>
      </w:pPr>
      <w:r w:rsidRPr="00F35F76">
        <w:rPr>
          <w:rFonts w:cstheme="minorHAnsi"/>
          <w:u w:val="single"/>
        </w:rPr>
        <w:t>Geographic Scope:</w:t>
      </w:r>
      <w:r w:rsidR="006C6822">
        <w:rPr>
          <w:rFonts w:cstheme="minorHAnsi"/>
          <w:u w:val="single"/>
        </w:rPr>
        <w:t xml:space="preserve"> </w:t>
      </w:r>
      <w:r w:rsidR="006C6822">
        <w:rPr>
          <w:rFonts w:cstheme="minorHAnsi"/>
        </w:rPr>
        <w:t>California</w:t>
      </w:r>
    </w:p>
    <w:p w14:paraId="167E5AFA" w14:textId="77777777" w:rsidR="00F35F76" w:rsidRDefault="00F35F76" w:rsidP="00F46BED">
      <w:pPr>
        <w:autoSpaceDE w:val="0"/>
        <w:autoSpaceDN w:val="0"/>
        <w:adjustRightInd w:val="0"/>
        <w:spacing w:after="0" w:line="240" w:lineRule="auto"/>
        <w:rPr>
          <w:rFonts w:cstheme="minorHAnsi"/>
        </w:rPr>
      </w:pPr>
    </w:p>
    <w:p w14:paraId="206247C7" w14:textId="697F7C4B" w:rsidR="00F46BED" w:rsidRDefault="00F46BED" w:rsidP="00F46BED">
      <w:pPr>
        <w:autoSpaceDE w:val="0"/>
        <w:autoSpaceDN w:val="0"/>
        <w:adjustRightInd w:val="0"/>
        <w:spacing w:after="0" w:line="240" w:lineRule="auto"/>
        <w:rPr>
          <w:rFonts w:cstheme="minorHAnsi"/>
        </w:rPr>
      </w:pPr>
      <w:r w:rsidRPr="00F35F76">
        <w:rPr>
          <w:rFonts w:cstheme="minorHAnsi"/>
          <w:u w:val="single"/>
        </w:rPr>
        <w:t>Abstract</w:t>
      </w:r>
      <w:proofErr w:type="gramStart"/>
      <w:r w:rsidRPr="00F35F76">
        <w:rPr>
          <w:rFonts w:cstheme="minorHAnsi"/>
          <w:u w:val="single"/>
        </w:rPr>
        <w:t>:</w:t>
      </w:r>
      <w:r w:rsidR="00CF1CEE">
        <w:rPr>
          <w:rFonts w:cstheme="minorHAnsi"/>
        </w:rPr>
        <w:t xml:space="preserve">  </w:t>
      </w:r>
      <w:r w:rsidR="006A14F0">
        <w:rPr>
          <w:rFonts w:cstheme="minorHAnsi"/>
        </w:rPr>
        <w:t>“</w:t>
      </w:r>
      <w:proofErr w:type="gramEnd"/>
      <w:r w:rsidRPr="00F46BED">
        <w:rPr>
          <w:rFonts w:cstheme="minorHAnsi"/>
        </w:rPr>
        <w:t xml:space="preserve">Californian hydroclimate is strongly seasonal and prone to severe water shortages. Recent changes in climate trends have induced shifts in seasonality, thus exacerbating droughts, wildfires, and adverse water shortage effects on the environment and economy. Previous studies have examined the timing of the seasonal cycle shifts mainly as temperature driven earlier onset of the spring season. In </w:t>
      </w:r>
      <w:r w:rsidRPr="00F46BED">
        <w:rPr>
          <w:rFonts w:cstheme="minorHAnsi"/>
        </w:rPr>
        <w:lastRenderedPageBreak/>
        <w:t>this paper, we address quantitative changes in the onset, amounts, and termination of the precipitation season over the past 6 decades, as well as the large-scale atmospheric circulation underpinning the seasonal cycle changes. We discover that the onset of the rainy season has been progressively delayed since the 1960s, and as a result the precipitation season has become shorter and sharper in California. The progressively later onset of the rainy season is shown to be related to the summer circulation pattern extending into autumn across the North Pacific, in particular, a delay in the strengthening of the Aleutian Low and later southward displacement of the North Pacific westerlies.</w:t>
      </w:r>
      <w:r w:rsidR="006A14F0">
        <w:rPr>
          <w:rFonts w:cstheme="minorHAnsi"/>
        </w:rPr>
        <w:t>”</w:t>
      </w:r>
    </w:p>
    <w:p w14:paraId="2C308162" w14:textId="38EC9E17" w:rsidR="00F46BED" w:rsidRDefault="00F46BED" w:rsidP="00F46BED">
      <w:pPr>
        <w:autoSpaceDE w:val="0"/>
        <w:autoSpaceDN w:val="0"/>
        <w:adjustRightInd w:val="0"/>
        <w:spacing w:after="0" w:line="240" w:lineRule="auto"/>
        <w:rPr>
          <w:rFonts w:cstheme="minorHAnsi"/>
        </w:rPr>
      </w:pPr>
    </w:p>
    <w:p w14:paraId="687999D7" w14:textId="5D90B808" w:rsidR="00EF6582" w:rsidRDefault="00EF6582" w:rsidP="00F46BED">
      <w:pPr>
        <w:autoSpaceDE w:val="0"/>
        <w:autoSpaceDN w:val="0"/>
        <w:adjustRightInd w:val="0"/>
        <w:spacing w:after="0" w:line="240" w:lineRule="auto"/>
        <w:rPr>
          <w:rFonts w:cstheme="minorHAnsi"/>
          <w:b/>
          <w:bCs/>
          <w:sz w:val="28"/>
          <w:szCs w:val="28"/>
        </w:rPr>
      </w:pPr>
      <w:r>
        <w:rPr>
          <w:rFonts w:cstheme="minorHAnsi"/>
          <w:b/>
          <w:bCs/>
          <w:sz w:val="28"/>
          <w:szCs w:val="28"/>
        </w:rPr>
        <w:t>Drought onset and propagation into soil moisture and grassland vegetation responses during the 2012-2019 major drought in Southern California.</w:t>
      </w:r>
    </w:p>
    <w:p w14:paraId="21A97396" w14:textId="77777777" w:rsidR="006C6822" w:rsidRDefault="00EF6582" w:rsidP="00F46BED">
      <w:pPr>
        <w:autoSpaceDE w:val="0"/>
        <w:autoSpaceDN w:val="0"/>
        <w:adjustRightInd w:val="0"/>
        <w:spacing w:after="0" w:line="240" w:lineRule="auto"/>
        <w:rPr>
          <w:rFonts w:cstheme="minorHAnsi"/>
        </w:rPr>
      </w:pPr>
      <w:proofErr w:type="spellStart"/>
      <w:r w:rsidRPr="00EF6582">
        <w:rPr>
          <w:rFonts w:cstheme="minorHAnsi"/>
        </w:rPr>
        <w:t>Warter</w:t>
      </w:r>
      <w:proofErr w:type="spellEnd"/>
      <w:r w:rsidRPr="00EF6582">
        <w:rPr>
          <w:rFonts w:cstheme="minorHAnsi"/>
        </w:rPr>
        <w:t>, M.M.,</w:t>
      </w:r>
      <w:r>
        <w:rPr>
          <w:rFonts w:cstheme="minorHAnsi"/>
        </w:rPr>
        <w:t xml:space="preserve"> M.B.</w:t>
      </w:r>
      <w:r w:rsidRPr="00EF6582">
        <w:rPr>
          <w:rFonts w:cstheme="minorHAnsi"/>
        </w:rPr>
        <w:t xml:space="preserve"> Singer, </w:t>
      </w:r>
      <w:r>
        <w:rPr>
          <w:rFonts w:cstheme="minorHAnsi"/>
        </w:rPr>
        <w:t xml:space="preserve">M.O. </w:t>
      </w:r>
      <w:r w:rsidRPr="00EF6582">
        <w:rPr>
          <w:rFonts w:cstheme="minorHAnsi"/>
        </w:rPr>
        <w:t>Cuthbert,</w:t>
      </w:r>
      <w:r>
        <w:rPr>
          <w:rFonts w:cstheme="minorHAnsi"/>
        </w:rPr>
        <w:t xml:space="preserve"> D.</w:t>
      </w:r>
      <w:r w:rsidRPr="00EF6582">
        <w:rPr>
          <w:rFonts w:cstheme="minorHAnsi"/>
        </w:rPr>
        <w:t xml:space="preserve"> Roberts, </w:t>
      </w:r>
      <w:r>
        <w:rPr>
          <w:rFonts w:cstheme="minorHAnsi"/>
        </w:rPr>
        <w:t xml:space="preserve">K.K. </w:t>
      </w:r>
      <w:r w:rsidRPr="00EF6582">
        <w:rPr>
          <w:rFonts w:cstheme="minorHAnsi"/>
        </w:rPr>
        <w:t xml:space="preserve">Caylor, </w:t>
      </w:r>
      <w:r>
        <w:rPr>
          <w:rFonts w:cstheme="minorHAnsi"/>
        </w:rPr>
        <w:t xml:space="preserve">R. </w:t>
      </w:r>
      <w:proofErr w:type="spellStart"/>
      <w:r w:rsidRPr="00EF6582">
        <w:rPr>
          <w:rFonts w:cstheme="minorHAnsi"/>
        </w:rPr>
        <w:t>Sabathier</w:t>
      </w:r>
      <w:proofErr w:type="spellEnd"/>
      <w:r w:rsidRPr="00EF6582">
        <w:rPr>
          <w:rFonts w:cstheme="minorHAnsi"/>
        </w:rPr>
        <w:t xml:space="preserve">, and </w:t>
      </w:r>
      <w:r>
        <w:rPr>
          <w:rFonts w:cstheme="minorHAnsi"/>
        </w:rPr>
        <w:t xml:space="preserve">J. </w:t>
      </w:r>
      <w:r w:rsidRPr="00EF6582">
        <w:rPr>
          <w:rFonts w:cstheme="minorHAnsi"/>
        </w:rPr>
        <w:t>Stella</w:t>
      </w:r>
      <w:r>
        <w:rPr>
          <w:rFonts w:cstheme="minorHAnsi"/>
        </w:rPr>
        <w:t xml:space="preserve">. 2021. </w:t>
      </w:r>
    </w:p>
    <w:p w14:paraId="03231BE2" w14:textId="721B7020" w:rsidR="00EF6582" w:rsidRDefault="00EF6582" w:rsidP="006C6822">
      <w:pPr>
        <w:autoSpaceDE w:val="0"/>
        <w:autoSpaceDN w:val="0"/>
        <w:adjustRightInd w:val="0"/>
        <w:spacing w:after="0" w:line="240" w:lineRule="auto"/>
        <w:ind w:left="720"/>
        <w:rPr>
          <w:rFonts w:cstheme="minorHAnsi"/>
        </w:rPr>
      </w:pPr>
      <w:r w:rsidRPr="00EF6582">
        <w:rPr>
          <w:rFonts w:cstheme="minorHAnsi"/>
        </w:rPr>
        <w:t xml:space="preserve">Drought onset and propagation into soil moisture and grassland vegetation responses during the 2012–2019 major drought in Southern California, </w:t>
      </w:r>
      <w:proofErr w:type="spellStart"/>
      <w:r w:rsidRPr="00EF6582">
        <w:rPr>
          <w:rFonts w:cstheme="minorHAnsi"/>
        </w:rPr>
        <w:t>Hydrol</w:t>
      </w:r>
      <w:proofErr w:type="spellEnd"/>
      <w:r w:rsidRPr="00EF6582">
        <w:rPr>
          <w:rFonts w:cstheme="minorHAnsi"/>
        </w:rPr>
        <w:t xml:space="preserve">. Earth Syst. Sci., 25, 3713–3729, </w:t>
      </w:r>
      <w:hyperlink r:id="rId37" w:history="1">
        <w:r w:rsidRPr="00A22153">
          <w:rPr>
            <w:rStyle w:val="Hyperlink"/>
            <w:rFonts w:cstheme="minorHAnsi"/>
          </w:rPr>
          <w:t>https://doi.org/10.5194/hess-25-3713-2021</w:t>
        </w:r>
      </w:hyperlink>
    </w:p>
    <w:p w14:paraId="093FAA3A" w14:textId="77777777" w:rsidR="006C6822" w:rsidRDefault="006C6822" w:rsidP="00F46BED">
      <w:pPr>
        <w:autoSpaceDE w:val="0"/>
        <w:autoSpaceDN w:val="0"/>
        <w:adjustRightInd w:val="0"/>
        <w:spacing w:after="0" w:line="240" w:lineRule="auto"/>
        <w:rPr>
          <w:rFonts w:cstheme="minorHAnsi"/>
        </w:rPr>
      </w:pPr>
    </w:p>
    <w:p w14:paraId="3B347864" w14:textId="19C9226E" w:rsidR="006C6822" w:rsidRPr="00274E5C" w:rsidRDefault="006C6822" w:rsidP="00F46BED">
      <w:pPr>
        <w:autoSpaceDE w:val="0"/>
        <w:autoSpaceDN w:val="0"/>
        <w:adjustRightInd w:val="0"/>
        <w:spacing w:after="0" w:line="240" w:lineRule="auto"/>
        <w:rPr>
          <w:rFonts w:cstheme="minorHAnsi"/>
        </w:rPr>
      </w:pPr>
      <w:r w:rsidRPr="006C6822">
        <w:rPr>
          <w:rFonts w:cstheme="minorHAnsi"/>
          <w:u w:val="single"/>
        </w:rPr>
        <w:t>Type of Article:</w:t>
      </w:r>
      <w:r w:rsidR="00274E5C">
        <w:rPr>
          <w:rFonts w:cstheme="minorHAnsi"/>
        </w:rPr>
        <w:t xml:space="preserve"> Model-based</w:t>
      </w:r>
    </w:p>
    <w:p w14:paraId="13257FF6" w14:textId="20AAC108" w:rsidR="006C6822" w:rsidRDefault="006C6822" w:rsidP="00F46BED">
      <w:pPr>
        <w:autoSpaceDE w:val="0"/>
        <w:autoSpaceDN w:val="0"/>
        <w:adjustRightInd w:val="0"/>
        <w:spacing w:after="0" w:line="240" w:lineRule="auto"/>
        <w:rPr>
          <w:rFonts w:cstheme="minorHAnsi"/>
        </w:rPr>
      </w:pPr>
    </w:p>
    <w:p w14:paraId="51BC2061" w14:textId="7D605858" w:rsidR="006C6822" w:rsidRPr="00274E5C" w:rsidRDefault="006C6822" w:rsidP="00F46BED">
      <w:pPr>
        <w:autoSpaceDE w:val="0"/>
        <w:autoSpaceDN w:val="0"/>
        <w:adjustRightInd w:val="0"/>
        <w:spacing w:after="0" w:line="240" w:lineRule="auto"/>
        <w:rPr>
          <w:rFonts w:cstheme="minorHAnsi"/>
        </w:rPr>
      </w:pPr>
      <w:r w:rsidRPr="006C6822">
        <w:rPr>
          <w:rFonts w:cstheme="minorHAnsi"/>
          <w:u w:val="single"/>
        </w:rPr>
        <w:t>Geographic Scope:</w:t>
      </w:r>
      <w:r w:rsidR="00274E5C">
        <w:rPr>
          <w:rFonts w:cstheme="minorHAnsi"/>
        </w:rPr>
        <w:t xml:space="preserve"> Southern California</w:t>
      </w:r>
    </w:p>
    <w:p w14:paraId="549C11DD" w14:textId="77777777" w:rsidR="006C6822" w:rsidRDefault="006C6822" w:rsidP="00F46BED">
      <w:pPr>
        <w:autoSpaceDE w:val="0"/>
        <w:autoSpaceDN w:val="0"/>
        <w:adjustRightInd w:val="0"/>
        <w:spacing w:after="0" w:line="240" w:lineRule="auto"/>
        <w:rPr>
          <w:rFonts w:cstheme="minorHAnsi"/>
        </w:rPr>
      </w:pPr>
    </w:p>
    <w:p w14:paraId="083B718C" w14:textId="4BA6014F" w:rsidR="003E3C2F" w:rsidRDefault="003E3C2F" w:rsidP="00F46BED">
      <w:pPr>
        <w:autoSpaceDE w:val="0"/>
        <w:autoSpaceDN w:val="0"/>
        <w:adjustRightInd w:val="0"/>
        <w:spacing w:after="0" w:line="240" w:lineRule="auto"/>
        <w:rPr>
          <w:rFonts w:cstheme="minorHAnsi"/>
        </w:rPr>
      </w:pPr>
      <w:r w:rsidRPr="006C6822">
        <w:rPr>
          <w:rFonts w:cstheme="minorHAnsi"/>
          <w:u w:val="single"/>
        </w:rPr>
        <w:t>Abstract</w:t>
      </w:r>
      <w:proofErr w:type="gramStart"/>
      <w:r w:rsidRPr="006C6822">
        <w:rPr>
          <w:rFonts w:cstheme="minorHAnsi"/>
          <w:u w:val="single"/>
        </w:rPr>
        <w:t>:</w:t>
      </w:r>
      <w:r w:rsidR="00CF1CEE">
        <w:rPr>
          <w:rFonts w:cstheme="minorHAnsi"/>
        </w:rPr>
        <w:t xml:space="preserve">  </w:t>
      </w:r>
      <w:r w:rsidR="006A14F0">
        <w:rPr>
          <w:rFonts w:cstheme="minorHAnsi"/>
        </w:rPr>
        <w:t>“</w:t>
      </w:r>
      <w:proofErr w:type="gramEnd"/>
      <w:r w:rsidRPr="003E3C2F">
        <w:rPr>
          <w:rFonts w:cstheme="minorHAnsi"/>
        </w:rPr>
        <w:t>Despite clear signals of regional impacts of the recent severe drought in California, e.g., within Californian Central Valley groundwater storage and Sierra Nevada forests, our understanding of how this drought affected soil moisture and vegetation responses in lowland grasslands is limited. In order to better understand the resulting vulnerability of these landscapes to fire and ecosystem degradation, we aimed to generalize drought-induced changes in subsurface soil moisture and to explore its effects within grassland ecosystems of Southern California. We used a high-resolution in situ dataset of climate and soil moisture from two grassland sites (coastal and inland), alongside greenness (Normalized Difference Vegetation Index) data from Landsat imagery, to explore drought dynamics in environments with similar precipitation but contrasting evaporative demand over the period 2008–2019. We show that negative impacts of prolonged precipitation deficits on vegetation at the coastal site were buffered by fog and moderate temperatures. During the drought, the Santa Barbara region experienced an early onset of the dry season in mid-March instead of April, resulting in premature senescence of grasses by mid-April. We developed a parsimonious soil moisture balance model that captures dynamic vegetation–evapotranspiration feedbacks and analyzed the links between climate, soil moisture, and vegetation greenness over several years of simulated drought conditions, exploring the impacts of plausible climate change scenarios that reflect changes to precipitation amounts, their seasonal distribution, and evaporative demand. The redistribution of precipitation over a shortened rainy season highlighted a strong coupling of evapotranspiration to incoming precipitation at the coastal site, while the lower water-holding capacity of soils at the inland site resulted in additional drainage occurring under this scenario. The loss of spring rains due to a shortening of the rainy season also revealed a greater impact on the inland site, suggesting less resilience to low moisture at a time when plant development is about to start. The results also suggest that the coastal site would suffer disproportionally from extended dry periods, effectively driving these areas into more extreme drought than previously seen. These sensitivities suggest potential future increases in the risk of wildfires under climate change, as well as increased grassland ecosystem vulnerability.</w:t>
      </w:r>
      <w:r w:rsidR="006A14F0">
        <w:rPr>
          <w:rFonts w:cstheme="minorHAnsi"/>
        </w:rPr>
        <w:t>”</w:t>
      </w:r>
    </w:p>
    <w:p w14:paraId="0613A3D5" w14:textId="0AD342FC" w:rsidR="00535782" w:rsidRDefault="00535782" w:rsidP="0028671D">
      <w:pPr>
        <w:spacing w:after="0"/>
        <w:rPr>
          <w:rFonts w:eastAsia="Times New Roman" w:cstheme="minorHAnsi"/>
        </w:rPr>
      </w:pPr>
    </w:p>
    <w:p w14:paraId="7D95CD56" w14:textId="7FA8AB9E" w:rsidR="00535782" w:rsidRPr="00535782" w:rsidRDefault="00535782" w:rsidP="00535782">
      <w:pPr>
        <w:spacing w:after="0"/>
        <w:rPr>
          <w:rFonts w:eastAsia="Times New Roman" w:cstheme="minorHAnsi"/>
          <w:b/>
          <w:bCs/>
          <w:sz w:val="28"/>
          <w:szCs w:val="28"/>
        </w:rPr>
      </w:pPr>
      <w:r w:rsidRPr="00535782">
        <w:rPr>
          <w:rFonts w:eastAsia="Times New Roman" w:cstheme="minorHAnsi"/>
          <w:b/>
          <w:bCs/>
          <w:sz w:val="28"/>
          <w:szCs w:val="28"/>
        </w:rPr>
        <w:lastRenderedPageBreak/>
        <w:t>Climate, Drought, and Sea Level Rise Scenarios for the Fourth California Climate Assessment.</w:t>
      </w:r>
    </w:p>
    <w:p w14:paraId="093D7FCC" w14:textId="3A80E31E" w:rsidR="0028671D" w:rsidRPr="0028671D" w:rsidRDefault="0028671D" w:rsidP="0028671D">
      <w:pPr>
        <w:spacing w:after="0"/>
        <w:rPr>
          <w:rFonts w:eastAsia="Times New Roman" w:cstheme="minorHAnsi"/>
        </w:rPr>
      </w:pPr>
      <w:r w:rsidRPr="0028671D">
        <w:rPr>
          <w:rFonts w:eastAsia="Times New Roman" w:cstheme="minorHAnsi"/>
        </w:rPr>
        <w:t xml:space="preserve">Pierce, D. W., J. F. </w:t>
      </w:r>
      <w:proofErr w:type="spellStart"/>
      <w:r w:rsidRPr="0028671D">
        <w:rPr>
          <w:rFonts w:eastAsia="Times New Roman" w:cstheme="minorHAnsi"/>
        </w:rPr>
        <w:t>Kalansky</w:t>
      </w:r>
      <w:proofErr w:type="spellEnd"/>
      <w:r w:rsidRPr="0028671D">
        <w:rPr>
          <w:rFonts w:eastAsia="Times New Roman" w:cstheme="minorHAnsi"/>
        </w:rPr>
        <w:t xml:space="preserve">, and D. R. Cayan. 2018. Climate, Drought, and Sea Level Rise Scenarios for </w:t>
      </w:r>
    </w:p>
    <w:p w14:paraId="72263506" w14:textId="56DB27EB" w:rsidR="0028671D" w:rsidRDefault="0028671D" w:rsidP="0028671D">
      <w:pPr>
        <w:spacing w:after="0"/>
        <w:ind w:left="720"/>
        <w:rPr>
          <w:rFonts w:eastAsia="Times New Roman" w:cstheme="minorHAnsi"/>
        </w:rPr>
      </w:pPr>
      <w:r w:rsidRPr="0028671D">
        <w:rPr>
          <w:rFonts w:eastAsia="Times New Roman" w:cstheme="minorHAnsi"/>
        </w:rPr>
        <w:t xml:space="preserve">the Fourth California Climate Assessment. California’s Fourth Climate Change Assessment, California Energy Commission. Publication Number: CNRA-CEC-2018-006. </w:t>
      </w:r>
      <w:hyperlink r:id="rId38" w:history="1">
        <w:r w:rsidR="00F46BED" w:rsidRPr="00DF2EE9">
          <w:rPr>
            <w:rStyle w:val="Hyperlink"/>
            <w:rFonts w:eastAsia="Times New Roman" w:cstheme="minorHAnsi"/>
          </w:rPr>
          <w:t>https://www.energy.ca.gov/sites/default/files/2019-11/Projections_CCCA4-CEC-2018-006_ADA.pdf</w:t>
        </w:r>
      </w:hyperlink>
    </w:p>
    <w:p w14:paraId="631E8122" w14:textId="77777777" w:rsidR="00FD4D41" w:rsidRDefault="00FD4D41" w:rsidP="00F46BED">
      <w:pPr>
        <w:spacing w:after="0"/>
        <w:rPr>
          <w:rFonts w:eastAsia="Times New Roman" w:cstheme="minorHAnsi"/>
        </w:rPr>
      </w:pPr>
    </w:p>
    <w:p w14:paraId="022250AD" w14:textId="4F5ECCCB" w:rsidR="00657EDC" w:rsidRPr="00657EDC" w:rsidRDefault="00657EDC" w:rsidP="00F46BED">
      <w:pPr>
        <w:spacing w:after="0"/>
        <w:rPr>
          <w:rFonts w:eastAsia="Times New Roman" w:cstheme="minorHAnsi"/>
        </w:rPr>
      </w:pPr>
      <w:r w:rsidRPr="00657EDC">
        <w:rPr>
          <w:rFonts w:eastAsia="Times New Roman" w:cstheme="minorHAnsi"/>
          <w:u w:val="single"/>
        </w:rPr>
        <w:t>Type of Article:</w:t>
      </w:r>
      <w:r>
        <w:rPr>
          <w:rFonts w:eastAsia="Times New Roman" w:cstheme="minorHAnsi"/>
        </w:rPr>
        <w:t xml:space="preserve"> Model-based</w:t>
      </w:r>
    </w:p>
    <w:p w14:paraId="58BE58AD" w14:textId="195CCCB3" w:rsidR="00657EDC" w:rsidRDefault="00657EDC" w:rsidP="00F46BED">
      <w:pPr>
        <w:spacing w:after="0"/>
        <w:rPr>
          <w:rFonts w:eastAsia="Times New Roman" w:cstheme="minorHAnsi"/>
        </w:rPr>
      </w:pPr>
    </w:p>
    <w:p w14:paraId="1825BF6E" w14:textId="361E9B20" w:rsidR="00657EDC" w:rsidRPr="00657EDC" w:rsidRDefault="00657EDC" w:rsidP="00F46BED">
      <w:pPr>
        <w:spacing w:after="0"/>
        <w:rPr>
          <w:rFonts w:eastAsia="Times New Roman" w:cstheme="minorHAnsi"/>
        </w:rPr>
      </w:pPr>
      <w:r w:rsidRPr="00657EDC">
        <w:rPr>
          <w:rFonts w:eastAsia="Times New Roman" w:cstheme="minorHAnsi"/>
          <w:u w:val="single"/>
        </w:rPr>
        <w:t>Geographic Scope:</w:t>
      </w:r>
      <w:r>
        <w:rPr>
          <w:rFonts w:eastAsia="Times New Roman" w:cstheme="minorHAnsi"/>
        </w:rPr>
        <w:t xml:space="preserve"> California</w:t>
      </w:r>
    </w:p>
    <w:p w14:paraId="67C23C3A" w14:textId="77777777" w:rsidR="00657EDC" w:rsidRDefault="00657EDC" w:rsidP="00F46BED">
      <w:pPr>
        <w:spacing w:after="0"/>
        <w:rPr>
          <w:rFonts w:eastAsia="Times New Roman" w:cstheme="minorHAnsi"/>
        </w:rPr>
      </w:pPr>
    </w:p>
    <w:p w14:paraId="0F077D7C" w14:textId="2A022119" w:rsidR="00F46BED" w:rsidRPr="00F46BED" w:rsidRDefault="00F46BED" w:rsidP="00F46BED">
      <w:pPr>
        <w:spacing w:after="0"/>
        <w:rPr>
          <w:rFonts w:eastAsia="Times New Roman" w:cstheme="minorHAnsi"/>
        </w:rPr>
      </w:pPr>
      <w:r w:rsidRPr="00657EDC">
        <w:rPr>
          <w:rFonts w:eastAsia="Times New Roman" w:cstheme="minorHAnsi"/>
          <w:u w:val="single"/>
        </w:rPr>
        <w:t>Abstract</w:t>
      </w:r>
      <w:proofErr w:type="gramStart"/>
      <w:r w:rsidRPr="00657EDC">
        <w:rPr>
          <w:rFonts w:eastAsia="Times New Roman" w:cstheme="minorHAnsi"/>
          <w:u w:val="single"/>
        </w:rPr>
        <w:t>:</w:t>
      </w:r>
      <w:r w:rsidR="00CF1CEE">
        <w:rPr>
          <w:rFonts w:eastAsia="Times New Roman" w:cstheme="minorHAnsi"/>
        </w:rPr>
        <w:t xml:space="preserve">  </w:t>
      </w:r>
      <w:r w:rsidR="006A14F0">
        <w:rPr>
          <w:rFonts w:eastAsia="Times New Roman" w:cstheme="minorHAnsi"/>
        </w:rPr>
        <w:t>“</w:t>
      </w:r>
      <w:proofErr w:type="gramEnd"/>
      <w:r w:rsidRPr="00F46BED">
        <w:rPr>
          <w:rFonts w:eastAsia="Times New Roman" w:cstheme="minorHAnsi"/>
        </w:rPr>
        <w:t>Daily temperature and precipitation over California at a resolution of 1/16° (about 6 km, or 3.7</w:t>
      </w:r>
      <w:r w:rsidR="006A14F0">
        <w:rPr>
          <w:rFonts w:eastAsia="Times New Roman" w:cstheme="minorHAnsi"/>
        </w:rPr>
        <w:t xml:space="preserve"> </w:t>
      </w:r>
      <w:r w:rsidRPr="00F46BED">
        <w:rPr>
          <w:rFonts w:eastAsia="Times New Roman" w:cstheme="minorHAnsi"/>
        </w:rPr>
        <w:t>miles) were generated to support climate change impact studies for the energy system and other</w:t>
      </w:r>
    </w:p>
    <w:p w14:paraId="2D65A802" w14:textId="77777777" w:rsidR="00F46BED" w:rsidRPr="00F46BED" w:rsidRDefault="00F46BED" w:rsidP="00F46BED">
      <w:pPr>
        <w:spacing w:after="0"/>
        <w:rPr>
          <w:rFonts w:eastAsia="Times New Roman" w:cstheme="minorHAnsi"/>
        </w:rPr>
      </w:pPr>
      <w:r w:rsidRPr="00F46BED">
        <w:rPr>
          <w:rFonts w:eastAsia="Times New Roman" w:cstheme="minorHAnsi"/>
        </w:rPr>
        <w:t>sectors featured in the California’s Fourth Climate Change Assessment. The data, derived from 32</w:t>
      </w:r>
    </w:p>
    <w:p w14:paraId="2FEB23C7" w14:textId="77777777" w:rsidR="00F46BED" w:rsidRPr="00F46BED" w:rsidRDefault="00F46BED" w:rsidP="00F46BED">
      <w:pPr>
        <w:spacing w:after="0"/>
        <w:rPr>
          <w:rFonts w:eastAsia="Times New Roman" w:cstheme="minorHAnsi"/>
        </w:rPr>
      </w:pPr>
      <w:r w:rsidRPr="00F46BED">
        <w:rPr>
          <w:rFonts w:eastAsia="Times New Roman" w:cstheme="minorHAnsi"/>
        </w:rPr>
        <w:t>coarse-resolution (~ 100 km) global climate models (GCMs), were bias corrected and downscaled</w:t>
      </w:r>
    </w:p>
    <w:p w14:paraId="6AC854F8" w14:textId="77777777" w:rsidR="00F46BED" w:rsidRPr="00E6020C" w:rsidRDefault="00F46BED" w:rsidP="00F46BED">
      <w:pPr>
        <w:spacing w:after="0"/>
        <w:rPr>
          <w:rFonts w:eastAsia="Times New Roman" w:cstheme="minorHAnsi"/>
        </w:rPr>
      </w:pPr>
      <w:r w:rsidRPr="00F46BED">
        <w:rPr>
          <w:rFonts w:eastAsia="Times New Roman" w:cstheme="minorHAnsi"/>
        </w:rPr>
        <w:t xml:space="preserve">using the Localized Constructed Analogues (LOCA) statistical method. </w:t>
      </w:r>
      <w:r w:rsidRPr="00E6020C">
        <w:rPr>
          <w:rFonts w:eastAsia="Times New Roman" w:cstheme="minorHAnsi"/>
        </w:rPr>
        <w:t>The data cover 1950-2005</w:t>
      </w:r>
    </w:p>
    <w:p w14:paraId="22709978" w14:textId="77777777" w:rsidR="00F46BED" w:rsidRPr="00E6020C" w:rsidRDefault="00F46BED" w:rsidP="00F46BED">
      <w:pPr>
        <w:spacing w:after="0"/>
        <w:rPr>
          <w:rFonts w:eastAsia="Times New Roman" w:cstheme="minorHAnsi"/>
        </w:rPr>
      </w:pPr>
      <w:r w:rsidRPr="00E6020C">
        <w:rPr>
          <w:rFonts w:eastAsia="Times New Roman" w:cstheme="minorHAnsi"/>
        </w:rPr>
        <w:t>for the historical period and 2006-2100 for two future climate projections using medium and high</w:t>
      </w:r>
    </w:p>
    <w:p w14:paraId="54BC4F4F" w14:textId="77777777" w:rsidR="00F46BED" w:rsidRPr="00E6020C" w:rsidRDefault="00F46BED" w:rsidP="00F46BED">
      <w:pPr>
        <w:spacing w:after="0"/>
        <w:rPr>
          <w:rFonts w:eastAsia="Times New Roman" w:cstheme="minorHAnsi"/>
        </w:rPr>
      </w:pPr>
      <w:r w:rsidRPr="00E6020C">
        <w:rPr>
          <w:rFonts w:eastAsia="Times New Roman" w:cstheme="minorHAnsi"/>
        </w:rPr>
        <w:t>greenhouse gas and aerosol emissions scenarios. Statewide, temperature is projected to increase 2-</w:t>
      </w:r>
    </w:p>
    <w:p w14:paraId="573B64D0" w14:textId="77777777" w:rsidR="00F46BED" w:rsidRPr="00F46BED" w:rsidRDefault="00F46BED" w:rsidP="00F46BED">
      <w:pPr>
        <w:spacing w:after="0"/>
        <w:rPr>
          <w:rFonts w:eastAsia="Times New Roman" w:cstheme="minorHAnsi"/>
        </w:rPr>
      </w:pPr>
      <w:r w:rsidRPr="00E6020C">
        <w:rPr>
          <w:rFonts w:eastAsia="Times New Roman" w:cstheme="minorHAnsi"/>
        </w:rPr>
        <w:t>4 °C (medium emissions scenario) to 4-7 °C (high emissions scenario) by the end of this century.</w:t>
      </w:r>
    </w:p>
    <w:p w14:paraId="1C97549C" w14:textId="77777777" w:rsidR="00F46BED" w:rsidRPr="00E6020C" w:rsidRDefault="00F46BED" w:rsidP="00F46BED">
      <w:pPr>
        <w:spacing w:after="0"/>
        <w:rPr>
          <w:rFonts w:eastAsia="Times New Roman" w:cstheme="minorHAnsi"/>
        </w:rPr>
      </w:pPr>
      <w:r w:rsidRPr="00E6020C">
        <w:rPr>
          <w:rFonts w:eastAsia="Times New Roman" w:cstheme="minorHAnsi"/>
        </w:rPr>
        <w:t xml:space="preserve">Precipitation shows fewer wet days, </w:t>
      </w:r>
      <w:proofErr w:type="spellStart"/>
      <w:r w:rsidRPr="00E6020C">
        <w:rPr>
          <w:rFonts w:eastAsia="Times New Roman" w:cstheme="minorHAnsi"/>
        </w:rPr>
        <w:t>wetter</w:t>
      </w:r>
      <w:proofErr w:type="spellEnd"/>
      <w:r w:rsidRPr="00E6020C">
        <w:rPr>
          <w:rFonts w:eastAsia="Times New Roman" w:cstheme="minorHAnsi"/>
        </w:rPr>
        <w:t xml:space="preserve"> winters, drier springs and autumns, and an increase</w:t>
      </w:r>
    </w:p>
    <w:p w14:paraId="74959E5D" w14:textId="5244F774" w:rsidR="00F46BED" w:rsidRDefault="00F46BED" w:rsidP="00F46BED">
      <w:pPr>
        <w:spacing w:after="0"/>
        <w:rPr>
          <w:rFonts w:eastAsia="Times New Roman" w:cstheme="minorHAnsi"/>
        </w:rPr>
      </w:pPr>
      <w:r w:rsidRPr="00E6020C">
        <w:rPr>
          <w:rFonts w:eastAsia="Times New Roman" w:cstheme="minorHAnsi"/>
        </w:rPr>
        <w:t>in dry years as well as maximum precipitation in a single day.</w:t>
      </w:r>
    </w:p>
    <w:p w14:paraId="3181D258" w14:textId="77777777" w:rsidR="00535782" w:rsidRPr="00F46BED" w:rsidRDefault="00535782" w:rsidP="00F46BED">
      <w:pPr>
        <w:spacing w:after="0"/>
        <w:rPr>
          <w:rFonts w:eastAsia="Times New Roman" w:cstheme="minorHAnsi"/>
        </w:rPr>
      </w:pPr>
    </w:p>
    <w:p w14:paraId="2AE950BE" w14:textId="77777777" w:rsidR="00F46BED" w:rsidRPr="00F46BED" w:rsidRDefault="00F46BED" w:rsidP="00F46BED">
      <w:pPr>
        <w:spacing w:after="0"/>
        <w:rPr>
          <w:rFonts w:eastAsia="Times New Roman" w:cstheme="minorHAnsi"/>
        </w:rPr>
      </w:pPr>
      <w:r w:rsidRPr="00F46BED">
        <w:rPr>
          <w:rFonts w:eastAsia="Times New Roman" w:cstheme="minorHAnsi"/>
        </w:rPr>
        <w:t>Ten GCMs that closely simulate California’s climate are identified for studies where all 32 GCMs</w:t>
      </w:r>
    </w:p>
    <w:p w14:paraId="53CB65B5" w14:textId="77777777" w:rsidR="00F46BED" w:rsidRPr="00F46BED" w:rsidRDefault="00F46BED" w:rsidP="00F46BED">
      <w:pPr>
        <w:spacing w:after="0"/>
        <w:rPr>
          <w:rFonts w:eastAsia="Times New Roman" w:cstheme="minorHAnsi"/>
        </w:rPr>
      </w:pPr>
      <w:r w:rsidRPr="00F46BED">
        <w:rPr>
          <w:rFonts w:eastAsia="Times New Roman" w:cstheme="minorHAnsi"/>
        </w:rPr>
        <w:t>cannot be used. Additional variables were downscaled for these 10, including wind speed,</w:t>
      </w:r>
    </w:p>
    <w:p w14:paraId="3D09C50B" w14:textId="77777777" w:rsidR="00F46BED" w:rsidRPr="00F46BED" w:rsidRDefault="00F46BED" w:rsidP="00F46BED">
      <w:pPr>
        <w:spacing w:after="0"/>
        <w:rPr>
          <w:rFonts w:eastAsia="Times New Roman" w:cstheme="minorHAnsi"/>
        </w:rPr>
      </w:pPr>
      <w:r w:rsidRPr="00F46BED">
        <w:rPr>
          <w:rFonts w:eastAsia="Times New Roman" w:cstheme="minorHAnsi"/>
        </w:rPr>
        <w:t>specific and relative humidity, and surface solar radiation. Four models that span the temperature</w:t>
      </w:r>
    </w:p>
    <w:p w14:paraId="3AD90D3D" w14:textId="77777777" w:rsidR="00F46BED" w:rsidRPr="00F46BED" w:rsidRDefault="00F46BED" w:rsidP="00F46BED">
      <w:pPr>
        <w:spacing w:after="0"/>
        <w:rPr>
          <w:rFonts w:eastAsia="Times New Roman" w:cstheme="minorHAnsi"/>
        </w:rPr>
      </w:pPr>
      <w:r w:rsidRPr="00F46BED">
        <w:rPr>
          <w:rFonts w:eastAsia="Times New Roman" w:cstheme="minorHAnsi"/>
        </w:rPr>
        <w:t>and precipitation changes from the 10 are identified for studies that cannot accommodate the 10.</w:t>
      </w:r>
    </w:p>
    <w:p w14:paraId="33DDB99F" w14:textId="77777777" w:rsidR="00F46BED" w:rsidRPr="00F46BED" w:rsidRDefault="00F46BED" w:rsidP="00F46BED">
      <w:pPr>
        <w:spacing w:after="0"/>
        <w:rPr>
          <w:rFonts w:eastAsia="Times New Roman" w:cstheme="minorHAnsi"/>
        </w:rPr>
      </w:pPr>
      <w:r w:rsidRPr="00F46BED">
        <w:rPr>
          <w:rFonts w:eastAsia="Times New Roman" w:cstheme="minorHAnsi"/>
        </w:rPr>
        <w:t>Wind speed shows small decreases, while relative humidity changes are more complicated, with</w:t>
      </w:r>
    </w:p>
    <w:p w14:paraId="5C26E825" w14:textId="77777777" w:rsidR="00F46BED" w:rsidRPr="00F46BED" w:rsidRDefault="00F46BED" w:rsidP="00F46BED">
      <w:pPr>
        <w:spacing w:after="0"/>
        <w:rPr>
          <w:rFonts w:eastAsia="Times New Roman" w:cstheme="minorHAnsi"/>
        </w:rPr>
      </w:pPr>
      <w:r w:rsidRPr="00F46BED">
        <w:rPr>
          <w:rFonts w:eastAsia="Times New Roman" w:cstheme="minorHAnsi"/>
        </w:rPr>
        <w:t>coastal increases but decreases inland. Surface solar radiation shows small Southern California</w:t>
      </w:r>
    </w:p>
    <w:p w14:paraId="5BA4B60C" w14:textId="5C6F35E9" w:rsidR="00F46BED" w:rsidRDefault="00F46BED" w:rsidP="00F46BED">
      <w:pPr>
        <w:spacing w:after="0"/>
        <w:rPr>
          <w:rFonts w:eastAsia="Times New Roman" w:cstheme="minorHAnsi"/>
        </w:rPr>
      </w:pPr>
      <w:r w:rsidRPr="00F46BED">
        <w:rPr>
          <w:rFonts w:eastAsia="Times New Roman" w:cstheme="minorHAnsi"/>
        </w:rPr>
        <w:t>increases in spring.</w:t>
      </w:r>
    </w:p>
    <w:p w14:paraId="31741179" w14:textId="77777777" w:rsidR="00535782" w:rsidRPr="00F46BED" w:rsidRDefault="00535782" w:rsidP="00F46BED">
      <w:pPr>
        <w:spacing w:after="0"/>
        <w:rPr>
          <w:rFonts w:eastAsia="Times New Roman" w:cstheme="minorHAnsi"/>
        </w:rPr>
      </w:pPr>
    </w:p>
    <w:p w14:paraId="58E8C5B2" w14:textId="77777777" w:rsidR="00F46BED" w:rsidRPr="00F46BED" w:rsidRDefault="00F46BED" w:rsidP="00F46BED">
      <w:pPr>
        <w:spacing w:after="0"/>
        <w:rPr>
          <w:rFonts w:eastAsia="Times New Roman" w:cstheme="minorHAnsi"/>
        </w:rPr>
      </w:pPr>
      <w:r w:rsidRPr="00F46BED">
        <w:rPr>
          <w:rFonts w:eastAsia="Times New Roman" w:cstheme="minorHAnsi"/>
        </w:rPr>
        <w:t>The downscaled fields were applied to the Variable Infiltration Capacity (VIC) land surface model</w:t>
      </w:r>
    </w:p>
    <w:p w14:paraId="74F5279C" w14:textId="77777777" w:rsidR="00F46BED" w:rsidRPr="00F46BED" w:rsidRDefault="00F46BED" w:rsidP="00F46BED">
      <w:pPr>
        <w:spacing w:after="0"/>
        <w:rPr>
          <w:rFonts w:eastAsia="Times New Roman" w:cstheme="minorHAnsi"/>
        </w:rPr>
      </w:pPr>
      <w:r w:rsidRPr="00F46BED">
        <w:rPr>
          <w:rFonts w:eastAsia="Times New Roman" w:cstheme="minorHAnsi"/>
        </w:rPr>
        <w:t>to develop snow cover, soil moisture, runoff, water loss from plants, surface heat fluxes, and other</w:t>
      </w:r>
    </w:p>
    <w:p w14:paraId="7BFD85BA" w14:textId="77777777" w:rsidR="00F46BED" w:rsidRPr="00E6020C" w:rsidRDefault="00F46BED" w:rsidP="00F46BED">
      <w:pPr>
        <w:spacing w:after="0"/>
        <w:rPr>
          <w:rFonts w:eastAsia="Times New Roman" w:cstheme="minorHAnsi"/>
        </w:rPr>
      </w:pPr>
      <w:r w:rsidRPr="00F46BED">
        <w:rPr>
          <w:rFonts w:eastAsia="Times New Roman" w:cstheme="minorHAnsi"/>
        </w:rPr>
        <w:t xml:space="preserve">parameters. </w:t>
      </w:r>
      <w:r w:rsidRPr="00E6020C">
        <w:rPr>
          <w:rFonts w:eastAsia="Times New Roman" w:cstheme="minorHAnsi"/>
        </w:rPr>
        <w:t>Moisture deficit is projected to increase over much of the state, particularly Northern</w:t>
      </w:r>
    </w:p>
    <w:p w14:paraId="48002CBA" w14:textId="77777777" w:rsidR="00F46BED" w:rsidRPr="00E6020C" w:rsidRDefault="00F46BED" w:rsidP="00F46BED">
      <w:pPr>
        <w:spacing w:after="0"/>
        <w:rPr>
          <w:rFonts w:eastAsia="Times New Roman" w:cstheme="minorHAnsi"/>
        </w:rPr>
      </w:pPr>
      <w:r w:rsidRPr="00E6020C">
        <w:rPr>
          <w:rFonts w:eastAsia="Times New Roman" w:cstheme="minorHAnsi"/>
        </w:rPr>
        <w:t>California and the Sierra Nevada, while top level soil moisture is projected to decrease,</w:t>
      </w:r>
    </w:p>
    <w:p w14:paraId="49C0B4A9" w14:textId="77777777" w:rsidR="00F46BED" w:rsidRPr="00F46BED" w:rsidRDefault="00F46BED" w:rsidP="00F46BED">
      <w:pPr>
        <w:spacing w:after="0"/>
        <w:rPr>
          <w:rFonts w:eastAsia="Times New Roman" w:cstheme="minorHAnsi"/>
        </w:rPr>
      </w:pPr>
      <w:r w:rsidRPr="00E6020C">
        <w:rPr>
          <w:rFonts w:eastAsia="Times New Roman" w:cstheme="minorHAnsi"/>
        </w:rPr>
        <w:t>particularly in Southern California</w:t>
      </w:r>
      <w:r w:rsidRPr="00F46BED">
        <w:rPr>
          <w:rFonts w:eastAsia="Times New Roman" w:cstheme="minorHAnsi"/>
        </w:rPr>
        <w:t xml:space="preserve">. Most </w:t>
      </w:r>
      <w:proofErr w:type="spellStart"/>
      <w:r w:rsidRPr="00F46BED">
        <w:rPr>
          <w:rFonts w:eastAsia="Times New Roman" w:cstheme="minorHAnsi"/>
        </w:rPr>
        <w:t>streamflows</w:t>
      </w:r>
      <w:proofErr w:type="spellEnd"/>
      <w:r w:rsidRPr="00F46BED">
        <w:rPr>
          <w:rFonts w:eastAsia="Times New Roman" w:cstheme="minorHAnsi"/>
        </w:rPr>
        <w:t xml:space="preserve"> shift to earlier in the year, with the bigger</w:t>
      </w:r>
    </w:p>
    <w:p w14:paraId="00DF901D" w14:textId="77777777" w:rsidR="00F46BED" w:rsidRPr="00F46BED" w:rsidRDefault="00F46BED" w:rsidP="00F46BED">
      <w:pPr>
        <w:spacing w:after="0"/>
        <w:rPr>
          <w:rFonts w:eastAsia="Times New Roman" w:cstheme="minorHAnsi"/>
        </w:rPr>
      </w:pPr>
      <w:r w:rsidRPr="00F46BED">
        <w:rPr>
          <w:rFonts w:eastAsia="Times New Roman" w:cstheme="minorHAnsi"/>
        </w:rPr>
        <w:t>shifts experienced in basins which currently have substantial contributions from snowmelt.</w:t>
      </w:r>
    </w:p>
    <w:p w14:paraId="1BA85E69" w14:textId="77777777" w:rsidR="00F46BED" w:rsidRPr="00F46BED" w:rsidRDefault="00F46BED" w:rsidP="00F46BED">
      <w:pPr>
        <w:spacing w:after="0"/>
        <w:rPr>
          <w:rFonts w:eastAsia="Times New Roman" w:cstheme="minorHAnsi"/>
        </w:rPr>
      </w:pPr>
      <w:r w:rsidRPr="00F46BED">
        <w:rPr>
          <w:rFonts w:eastAsia="Times New Roman" w:cstheme="minorHAnsi"/>
        </w:rPr>
        <w:t>Two versions of a 20-year dry spell were identified from one of the GCM simulations to</w:t>
      </w:r>
    </w:p>
    <w:p w14:paraId="253AACA0" w14:textId="77777777" w:rsidR="00F46BED" w:rsidRPr="00F46BED" w:rsidRDefault="00F46BED" w:rsidP="00F46BED">
      <w:pPr>
        <w:spacing w:after="0"/>
        <w:rPr>
          <w:rFonts w:eastAsia="Times New Roman" w:cstheme="minorHAnsi"/>
        </w:rPr>
      </w:pPr>
      <w:r w:rsidRPr="00F46BED">
        <w:rPr>
          <w:rFonts w:eastAsia="Times New Roman" w:cstheme="minorHAnsi"/>
        </w:rPr>
        <w:t>investigate future drought: the original episode from 2051-2070, and one shifted earlier in the</w:t>
      </w:r>
    </w:p>
    <w:p w14:paraId="56FD4A3B" w14:textId="77777777" w:rsidR="00F46BED" w:rsidRPr="00F46BED" w:rsidRDefault="00F46BED" w:rsidP="00F46BED">
      <w:pPr>
        <w:spacing w:after="0"/>
        <w:rPr>
          <w:rFonts w:eastAsia="Times New Roman" w:cstheme="minorHAnsi"/>
        </w:rPr>
      </w:pPr>
      <w:r w:rsidRPr="00F46BED">
        <w:rPr>
          <w:rFonts w:eastAsia="Times New Roman" w:cstheme="minorHAnsi"/>
        </w:rPr>
        <w:t>century with temperatures consistent with 2023-2042. For both, we provide downscaled</w:t>
      </w:r>
    </w:p>
    <w:p w14:paraId="4E15A24C" w14:textId="4CCF2307" w:rsidR="00F46BED" w:rsidRDefault="00F46BED" w:rsidP="00F46BED">
      <w:pPr>
        <w:spacing w:after="0"/>
        <w:rPr>
          <w:rFonts w:eastAsia="Times New Roman" w:cstheme="minorHAnsi"/>
        </w:rPr>
      </w:pPr>
      <w:r w:rsidRPr="00F46BED">
        <w:rPr>
          <w:rFonts w:eastAsia="Times New Roman" w:cstheme="minorHAnsi"/>
        </w:rPr>
        <w:t>temperatures and precipitation along with VIC hydrological output.</w:t>
      </w:r>
    </w:p>
    <w:p w14:paraId="417F95BD" w14:textId="77777777" w:rsidR="00535782" w:rsidRPr="00F46BED" w:rsidRDefault="00535782" w:rsidP="00F46BED">
      <w:pPr>
        <w:spacing w:after="0"/>
        <w:rPr>
          <w:rFonts w:eastAsia="Times New Roman" w:cstheme="minorHAnsi"/>
        </w:rPr>
      </w:pPr>
    </w:p>
    <w:p w14:paraId="2F000C23" w14:textId="77777777" w:rsidR="00F46BED" w:rsidRPr="00F46BED" w:rsidRDefault="00F46BED" w:rsidP="00F46BED">
      <w:pPr>
        <w:spacing w:after="0"/>
        <w:rPr>
          <w:rFonts w:eastAsia="Times New Roman" w:cstheme="minorHAnsi"/>
        </w:rPr>
      </w:pPr>
      <w:r w:rsidRPr="00F46BED">
        <w:rPr>
          <w:rFonts w:eastAsia="Times New Roman" w:cstheme="minorHAnsi"/>
        </w:rPr>
        <w:t>Sea level rise (SLR) projections for California were generated using a probabilistic approach</w:t>
      </w:r>
    </w:p>
    <w:p w14:paraId="2FDE5BFB" w14:textId="77777777" w:rsidR="00F46BED" w:rsidRPr="00F46BED" w:rsidRDefault="00F46BED" w:rsidP="00F46BED">
      <w:pPr>
        <w:spacing w:after="0"/>
        <w:rPr>
          <w:rFonts w:eastAsia="Times New Roman" w:cstheme="minorHAnsi"/>
        </w:rPr>
      </w:pPr>
      <w:r w:rsidRPr="00F46BED">
        <w:rPr>
          <w:rFonts w:eastAsia="Times New Roman" w:cstheme="minorHAnsi"/>
        </w:rPr>
        <w:t>employing estimates of the components that contribute to global and regional SLR, including new</w:t>
      </w:r>
    </w:p>
    <w:p w14:paraId="007B67AE" w14:textId="77777777" w:rsidR="00F46BED" w:rsidRPr="00F46BED" w:rsidRDefault="00F46BED" w:rsidP="00F46BED">
      <w:pPr>
        <w:spacing w:after="0"/>
        <w:rPr>
          <w:rFonts w:eastAsia="Times New Roman" w:cstheme="minorHAnsi"/>
        </w:rPr>
      </w:pPr>
      <w:r w:rsidRPr="00F46BED">
        <w:rPr>
          <w:rFonts w:eastAsia="Times New Roman" w:cstheme="minorHAnsi"/>
        </w:rPr>
        <w:lastRenderedPageBreak/>
        <w:t>science on the possibility of increased contribution from Antarctica. Hourly projections of sea</w:t>
      </w:r>
    </w:p>
    <w:p w14:paraId="19453A3B" w14:textId="77777777" w:rsidR="00F46BED" w:rsidRPr="00F46BED" w:rsidRDefault="00F46BED" w:rsidP="00F46BED">
      <w:pPr>
        <w:spacing w:after="0"/>
        <w:rPr>
          <w:rFonts w:eastAsia="Times New Roman" w:cstheme="minorHAnsi"/>
        </w:rPr>
      </w:pPr>
      <w:r w:rsidRPr="00F46BED">
        <w:rPr>
          <w:rFonts w:eastAsia="Times New Roman" w:cstheme="minorHAnsi"/>
        </w:rPr>
        <w:t>level at selected coastal locations were generated out to 2100 that include tides, regional and local</w:t>
      </w:r>
    </w:p>
    <w:p w14:paraId="0FD7AFDF" w14:textId="77777777" w:rsidR="00F46BED" w:rsidRPr="00F46BED" w:rsidRDefault="00F46BED" w:rsidP="00F46BED">
      <w:pPr>
        <w:spacing w:after="0"/>
        <w:rPr>
          <w:rFonts w:eastAsia="Times New Roman" w:cstheme="minorHAnsi"/>
        </w:rPr>
      </w:pPr>
      <w:r w:rsidRPr="00F46BED">
        <w:rPr>
          <w:rFonts w:eastAsia="Times New Roman" w:cstheme="minorHAnsi"/>
        </w:rPr>
        <w:t>weather influences, and short period Pacific climate fluctuations along with the aforementioned</w:t>
      </w:r>
    </w:p>
    <w:p w14:paraId="3B1C27B6" w14:textId="472F57D2" w:rsidR="00F46BED" w:rsidRPr="0028671D" w:rsidRDefault="00F46BED" w:rsidP="00F46BED">
      <w:pPr>
        <w:spacing w:after="0"/>
        <w:rPr>
          <w:rFonts w:eastAsia="Times New Roman" w:cstheme="minorHAnsi"/>
        </w:rPr>
      </w:pPr>
      <w:r w:rsidRPr="00F46BED">
        <w:rPr>
          <w:rFonts w:eastAsia="Times New Roman" w:cstheme="minorHAnsi"/>
        </w:rPr>
        <w:t>sea level rise scenarios.</w:t>
      </w:r>
      <w:r w:rsidR="006A14F0">
        <w:rPr>
          <w:rFonts w:eastAsia="Times New Roman" w:cstheme="minorHAnsi"/>
        </w:rPr>
        <w:t>”</w:t>
      </w:r>
    </w:p>
    <w:p w14:paraId="735A7800" w14:textId="77777777" w:rsidR="0028671D" w:rsidRPr="0028671D" w:rsidRDefault="0028671D" w:rsidP="0028671D">
      <w:pPr>
        <w:autoSpaceDE w:val="0"/>
        <w:autoSpaceDN w:val="0"/>
        <w:adjustRightInd w:val="0"/>
        <w:spacing w:after="0" w:line="240" w:lineRule="auto"/>
        <w:rPr>
          <w:rFonts w:cstheme="minorHAnsi"/>
        </w:rPr>
      </w:pPr>
    </w:p>
    <w:p w14:paraId="5B006A11" w14:textId="15BA6E4B" w:rsidR="00535782" w:rsidRPr="00535782" w:rsidRDefault="00535782" w:rsidP="0028671D">
      <w:pPr>
        <w:autoSpaceDE w:val="0"/>
        <w:autoSpaceDN w:val="0"/>
        <w:adjustRightInd w:val="0"/>
        <w:spacing w:after="0" w:line="240" w:lineRule="auto"/>
        <w:rPr>
          <w:rFonts w:cstheme="minorHAnsi"/>
          <w:b/>
          <w:bCs/>
          <w:sz w:val="28"/>
          <w:szCs w:val="28"/>
        </w:rPr>
      </w:pPr>
      <w:r w:rsidRPr="00535782">
        <w:rPr>
          <w:rFonts w:cstheme="minorHAnsi"/>
          <w:b/>
          <w:bCs/>
          <w:sz w:val="28"/>
          <w:szCs w:val="28"/>
        </w:rPr>
        <w:t>A shorter sharper rainy season amplifies California wildfire risk.</w:t>
      </w:r>
    </w:p>
    <w:p w14:paraId="4E8CBB05" w14:textId="4FFDE9D5" w:rsidR="0028671D" w:rsidRPr="0028671D" w:rsidRDefault="00002EC5" w:rsidP="0028671D">
      <w:pPr>
        <w:autoSpaceDE w:val="0"/>
        <w:autoSpaceDN w:val="0"/>
        <w:adjustRightInd w:val="0"/>
        <w:spacing w:after="0" w:line="240" w:lineRule="auto"/>
        <w:rPr>
          <w:rFonts w:cstheme="minorHAnsi"/>
        </w:rPr>
      </w:pPr>
      <w:r w:rsidRPr="0028671D">
        <w:rPr>
          <w:rFonts w:cstheme="minorHAnsi"/>
        </w:rPr>
        <w:t xml:space="preserve">Swain, D.L. 2021. A shorter sharper rainy season amplifies California wildfire risk. Geophysical Research </w:t>
      </w:r>
    </w:p>
    <w:p w14:paraId="7C341F99" w14:textId="0052A778" w:rsidR="008C3692" w:rsidRDefault="00002EC5" w:rsidP="0028671D">
      <w:pPr>
        <w:autoSpaceDE w:val="0"/>
        <w:autoSpaceDN w:val="0"/>
        <w:adjustRightInd w:val="0"/>
        <w:spacing w:after="0" w:line="240" w:lineRule="auto"/>
        <w:ind w:firstLine="720"/>
        <w:rPr>
          <w:rStyle w:val="Hyperlink"/>
          <w:rFonts w:cstheme="minorHAnsi"/>
          <w:color w:val="auto"/>
          <w:u w:val="none"/>
        </w:rPr>
      </w:pPr>
      <w:r w:rsidRPr="0028671D">
        <w:rPr>
          <w:rFonts w:cstheme="minorHAnsi"/>
        </w:rPr>
        <w:t xml:space="preserve">Letters, 48, e2021GL092843. </w:t>
      </w:r>
      <w:hyperlink r:id="rId39" w:history="1">
        <w:r w:rsidRPr="0028671D">
          <w:rPr>
            <w:rStyle w:val="Hyperlink"/>
            <w:rFonts w:cstheme="minorHAnsi"/>
            <w:color w:val="auto"/>
            <w:u w:val="none"/>
          </w:rPr>
          <w:t>https://doi.org/10.1029/2021GL092843</w:t>
        </w:r>
      </w:hyperlink>
    </w:p>
    <w:p w14:paraId="34B1FA13" w14:textId="667FB4AF" w:rsidR="00FD4D41" w:rsidRDefault="00FD4D41" w:rsidP="00F46BED">
      <w:pPr>
        <w:autoSpaceDE w:val="0"/>
        <w:autoSpaceDN w:val="0"/>
        <w:adjustRightInd w:val="0"/>
        <w:spacing w:after="0" w:line="240" w:lineRule="auto"/>
        <w:rPr>
          <w:rStyle w:val="Hyperlink"/>
          <w:rFonts w:cstheme="minorHAnsi"/>
          <w:color w:val="auto"/>
          <w:u w:val="none"/>
        </w:rPr>
      </w:pPr>
    </w:p>
    <w:p w14:paraId="4C437D68" w14:textId="6101E962" w:rsidR="00657EDC" w:rsidRPr="00657EDC" w:rsidRDefault="00657EDC" w:rsidP="00F46BED">
      <w:pPr>
        <w:autoSpaceDE w:val="0"/>
        <w:autoSpaceDN w:val="0"/>
        <w:adjustRightInd w:val="0"/>
        <w:spacing w:after="0" w:line="240" w:lineRule="auto"/>
        <w:rPr>
          <w:rStyle w:val="Hyperlink"/>
          <w:rFonts w:cstheme="minorHAnsi"/>
          <w:color w:val="auto"/>
          <w:u w:val="none"/>
        </w:rPr>
      </w:pPr>
      <w:r w:rsidRPr="00657EDC">
        <w:rPr>
          <w:rStyle w:val="Hyperlink"/>
          <w:rFonts w:cstheme="minorHAnsi"/>
          <w:color w:val="auto"/>
        </w:rPr>
        <w:t>Type of Article:</w:t>
      </w:r>
      <w:r>
        <w:rPr>
          <w:rStyle w:val="Hyperlink"/>
          <w:rFonts w:cstheme="minorHAnsi"/>
          <w:color w:val="auto"/>
        </w:rPr>
        <w:t xml:space="preserve"> </w:t>
      </w:r>
      <w:r>
        <w:rPr>
          <w:rStyle w:val="Hyperlink"/>
          <w:rFonts w:cstheme="minorHAnsi"/>
          <w:color w:val="auto"/>
          <w:u w:val="none"/>
        </w:rPr>
        <w:t>Observational</w:t>
      </w:r>
    </w:p>
    <w:p w14:paraId="57B3F19C" w14:textId="2D48C3B1" w:rsidR="00657EDC" w:rsidRDefault="00657EDC" w:rsidP="00F46BED">
      <w:pPr>
        <w:autoSpaceDE w:val="0"/>
        <w:autoSpaceDN w:val="0"/>
        <w:adjustRightInd w:val="0"/>
        <w:spacing w:after="0" w:line="240" w:lineRule="auto"/>
        <w:rPr>
          <w:rStyle w:val="Hyperlink"/>
          <w:rFonts w:cstheme="minorHAnsi"/>
          <w:color w:val="auto"/>
          <w:u w:val="none"/>
        </w:rPr>
      </w:pPr>
    </w:p>
    <w:p w14:paraId="5B8824DB" w14:textId="790873C0" w:rsidR="00657EDC" w:rsidRPr="00657EDC" w:rsidRDefault="00657EDC" w:rsidP="00F46BED">
      <w:pPr>
        <w:autoSpaceDE w:val="0"/>
        <w:autoSpaceDN w:val="0"/>
        <w:adjustRightInd w:val="0"/>
        <w:spacing w:after="0" w:line="240" w:lineRule="auto"/>
        <w:rPr>
          <w:rStyle w:val="Hyperlink"/>
          <w:rFonts w:cstheme="minorHAnsi"/>
          <w:color w:val="auto"/>
          <w:u w:val="none"/>
        </w:rPr>
      </w:pPr>
      <w:r w:rsidRPr="00657EDC">
        <w:rPr>
          <w:rStyle w:val="Hyperlink"/>
          <w:rFonts w:cstheme="minorHAnsi"/>
          <w:color w:val="auto"/>
        </w:rPr>
        <w:t>Geographic Scope:</w:t>
      </w:r>
      <w:r>
        <w:rPr>
          <w:rStyle w:val="Hyperlink"/>
          <w:rFonts w:cstheme="minorHAnsi"/>
          <w:color w:val="auto"/>
        </w:rPr>
        <w:t xml:space="preserve"> </w:t>
      </w:r>
      <w:r>
        <w:rPr>
          <w:rStyle w:val="Hyperlink"/>
          <w:rFonts w:cstheme="minorHAnsi"/>
          <w:color w:val="auto"/>
          <w:u w:val="none"/>
        </w:rPr>
        <w:t>California</w:t>
      </w:r>
    </w:p>
    <w:p w14:paraId="4DE4EFA7" w14:textId="77777777" w:rsidR="00657EDC" w:rsidRDefault="00657EDC" w:rsidP="00F46BED">
      <w:pPr>
        <w:autoSpaceDE w:val="0"/>
        <w:autoSpaceDN w:val="0"/>
        <w:adjustRightInd w:val="0"/>
        <w:spacing w:after="0" w:line="240" w:lineRule="auto"/>
        <w:rPr>
          <w:rStyle w:val="Hyperlink"/>
          <w:rFonts w:cstheme="minorHAnsi"/>
          <w:color w:val="auto"/>
          <w:u w:val="none"/>
        </w:rPr>
      </w:pPr>
    </w:p>
    <w:p w14:paraId="354459DF" w14:textId="19BC9478" w:rsidR="00F46BED" w:rsidRPr="0028671D" w:rsidRDefault="00F46BED" w:rsidP="00F46BED">
      <w:pPr>
        <w:autoSpaceDE w:val="0"/>
        <w:autoSpaceDN w:val="0"/>
        <w:adjustRightInd w:val="0"/>
        <w:spacing w:after="0" w:line="240" w:lineRule="auto"/>
        <w:rPr>
          <w:rFonts w:cstheme="minorHAnsi"/>
        </w:rPr>
      </w:pPr>
      <w:r w:rsidRPr="00657EDC">
        <w:rPr>
          <w:rStyle w:val="Hyperlink"/>
          <w:rFonts w:cstheme="minorHAnsi"/>
          <w:color w:val="auto"/>
        </w:rPr>
        <w:t>Abstract</w:t>
      </w:r>
      <w:proofErr w:type="gramStart"/>
      <w:r w:rsidRPr="00657EDC">
        <w:rPr>
          <w:rStyle w:val="Hyperlink"/>
          <w:rFonts w:cstheme="minorHAnsi"/>
          <w:color w:val="auto"/>
        </w:rPr>
        <w:t xml:space="preserve">: </w:t>
      </w:r>
      <w:r w:rsidR="00CF1CEE">
        <w:rPr>
          <w:rFonts w:cstheme="minorHAnsi"/>
        </w:rPr>
        <w:t xml:space="preserve"> </w:t>
      </w:r>
      <w:r w:rsidR="006A14F0">
        <w:rPr>
          <w:rFonts w:cstheme="minorHAnsi"/>
        </w:rPr>
        <w:t>“</w:t>
      </w:r>
      <w:proofErr w:type="gramEnd"/>
      <w:r w:rsidRPr="00F46BED">
        <w:rPr>
          <w:rFonts w:cstheme="minorHAnsi"/>
        </w:rPr>
        <w:t xml:space="preserve">California has experienced increasingly severe autumn wildfires over the past several decades, which have exacted a rising human and environmental toll. Recent fire and climate science research has demonstrated a clear link between worsening California wildfires and climate change, mainly though the vegetation-drying effect of rising temperatures and shifting precipitation seasonality. New work by </w:t>
      </w:r>
      <w:proofErr w:type="spellStart"/>
      <w:r w:rsidRPr="00F46BED">
        <w:rPr>
          <w:rFonts w:cstheme="minorHAnsi"/>
        </w:rPr>
        <w:t>Luković</w:t>
      </w:r>
      <w:proofErr w:type="spellEnd"/>
      <w:r w:rsidRPr="00F46BED">
        <w:rPr>
          <w:rFonts w:cstheme="minorHAnsi"/>
        </w:rPr>
        <w:t xml:space="preserve"> et al. (2021) explores observed changes in California's autumn precipitation in greater detail, finding that the rainy season has indeed become progressively delayed and that the “sharpness” of California precipitation seasonality has increased. </w:t>
      </w:r>
      <w:r w:rsidRPr="00E6020C">
        <w:rPr>
          <w:rFonts w:cstheme="minorHAnsi"/>
        </w:rPr>
        <w:t>These precipitation shifts have important implications for the region's ecology and wildfire risk, as they increase the degree of temporal overlap between extremely dry vegetation conditions and fire-promoting downslope winds in late autumn.</w:t>
      </w:r>
      <w:r w:rsidRPr="00F46BED">
        <w:rPr>
          <w:rFonts w:cstheme="minorHAnsi"/>
        </w:rPr>
        <w:t xml:space="preserve"> Both of these observed shifts are consistent with climate model projections for the region's future, suggesting that recent trends may offer an early preview of larger changes to come.</w:t>
      </w:r>
      <w:r w:rsidR="006A14F0">
        <w:rPr>
          <w:rFonts w:cstheme="minorHAnsi"/>
        </w:rPr>
        <w:t>”</w:t>
      </w:r>
    </w:p>
    <w:p w14:paraId="1595D795" w14:textId="77777777" w:rsidR="00002EC5" w:rsidRDefault="00002EC5">
      <w:pPr>
        <w:rPr>
          <w:b/>
          <w:bCs/>
        </w:rPr>
      </w:pPr>
    </w:p>
    <w:p w14:paraId="6BCE1101" w14:textId="0F311902" w:rsidR="008C3692" w:rsidRPr="003F3AD0" w:rsidRDefault="008C3692" w:rsidP="00204B2A">
      <w:pPr>
        <w:pStyle w:val="Heading1"/>
        <w:numPr>
          <w:ilvl w:val="0"/>
          <w:numId w:val="18"/>
        </w:numPr>
        <w:rPr>
          <w:b/>
          <w:bCs/>
          <w:color w:val="auto"/>
        </w:rPr>
      </w:pPr>
      <w:bookmarkStart w:id="12" w:name="_Toc91509912"/>
      <w:r w:rsidRPr="003F3AD0">
        <w:rPr>
          <w:b/>
          <w:bCs/>
          <w:color w:val="auto"/>
        </w:rPr>
        <w:t>Type Conversion</w:t>
      </w:r>
      <w:bookmarkEnd w:id="12"/>
    </w:p>
    <w:p w14:paraId="5B0DE5FA" w14:textId="53F8B259" w:rsidR="00535782" w:rsidRDefault="00535782" w:rsidP="00EF43B1">
      <w:pPr>
        <w:spacing w:after="0"/>
        <w:rPr>
          <w:rFonts w:cstheme="minorHAnsi"/>
        </w:rPr>
      </w:pPr>
    </w:p>
    <w:p w14:paraId="06DEED95" w14:textId="5920581C" w:rsidR="00961886" w:rsidRDefault="00961886" w:rsidP="00EF43B1">
      <w:pPr>
        <w:spacing w:after="0"/>
        <w:rPr>
          <w:rFonts w:cstheme="minorHAnsi"/>
        </w:rPr>
      </w:pPr>
      <w:r>
        <w:rPr>
          <w:rFonts w:cstheme="minorHAnsi"/>
        </w:rPr>
        <w:t xml:space="preserve">Type conversion, the change from one vegetation type (e.g., </w:t>
      </w:r>
      <w:r w:rsidR="00162FEF">
        <w:rPr>
          <w:rFonts w:cstheme="minorHAnsi"/>
        </w:rPr>
        <w:t>shrubland</w:t>
      </w:r>
      <w:r>
        <w:rPr>
          <w:rFonts w:cstheme="minorHAnsi"/>
        </w:rPr>
        <w:t xml:space="preserve">) to another (e.g., </w:t>
      </w:r>
      <w:r w:rsidR="00162FEF">
        <w:rPr>
          <w:rFonts w:cstheme="minorHAnsi"/>
        </w:rPr>
        <w:t>grassland</w:t>
      </w:r>
      <w:r>
        <w:rPr>
          <w:rFonts w:cstheme="minorHAnsi"/>
        </w:rPr>
        <w:t xml:space="preserve">) can </w:t>
      </w:r>
      <w:r w:rsidR="00573AFD">
        <w:rPr>
          <w:rFonts w:cstheme="minorHAnsi"/>
        </w:rPr>
        <w:t xml:space="preserve">occur slowly as a result of successional </w:t>
      </w:r>
      <w:r w:rsidR="00ED50EB">
        <w:rPr>
          <w:rFonts w:cstheme="minorHAnsi"/>
        </w:rPr>
        <w:t>dynamics</w:t>
      </w:r>
      <w:r w:rsidR="00573AFD">
        <w:rPr>
          <w:rFonts w:cstheme="minorHAnsi"/>
        </w:rPr>
        <w:t xml:space="preserve"> (Callaway and Davis 1993) or </w:t>
      </w:r>
      <w:r>
        <w:rPr>
          <w:rFonts w:cstheme="minorHAnsi"/>
        </w:rPr>
        <w:t xml:space="preserve">be </w:t>
      </w:r>
      <w:r w:rsidR="00105932">
        <w:rPr>
          <w:rFonts w:cstheme="minorHAnsi"/>
        </w:rPr>
        <w:t>caused</w:t>
      </w:r>
      <w:r>
        <w:rPr>
          <w:rFonts w:cstheme="minorHAnsi"/>
        </w:rPr>
        <w:t xml:space="preserve"> by</w:t>
      </w:r>
      <w:r w:rsidR="00120A05">
        <w:rPr>
          <w:rFonts w:cstheme="minorHAnsi"/>
        </w:rPr>
        <w:t xml:space="preserve"> changes in factors such as fire return interval</w:t>
      </w:r>
      <w:r w:rsidR="006C5858">
        <w:rPr>
          <w:rFonts w:cstheme="minorHAnsi"/>
        </w:rPr>
        <w:t xml:space="preserve"> or changes in aridity</w:t>
      </w:r>
      <w:r w:rsidR="00120A05">
        <w:rPr>
          <w:rFonts w:cstheme="minorHAnsi"/>
        </w:rPr>
        <w:t xml:space="preserve"> which favor one vegetation type over another (Keeley and Brennan 2011</w:t>
      </w:r>
      <w:r w:rsidR="006C5858">
        <w:rPr>
          <w:rFonts w:cstheme="minorHAnsi"/>
        </w:rPr>
        <w:t>, Pratt 2021</w:t>
      </w:r>
      <w:r w:rsidR="00120A05">
        <w:rPr>
          <w:rFonts w:cstheme="minorHAnsi"/>
        </w:rPr>
        <w:t>).</w:t>
      </w:r>
      <w:r>
        <w:rPr>
          <w:rFonts w:cstheme="minorHAnsi"/>
        </w:rPr>
        <w:t xml:space="preserve"> </w:t>
      </w:r>
      <w:r w:rsidR="00120A05">
        <w:rPr>
          <w:rFonts w:cstheme="minorHAnsi"/>
        </w:rPr>
        <w:t xml:space="preserve">Invasion </w:t>
      </w:r>
      <w:r w:rsidR="003D5597">
        <w:rPr>
          <w:rFonts w:cstheme="minorHAnsi"/>
        </w:rPr>
        <w:t>of</w:t>
      </w:r>
      <w:r w:rsidR="00120A05">
        <w:rPr>
          <w:rFonts w:cstheme="minorHAnsi"/>
        </w:rPr>
        <w:t xml:space="preserve"> annual grasses</w:t>
      </w:r>
      <w:r w:rsidR="00C01CC4">
        <w:rPr>
          <w:rFonts w:cstheme="minorHAnsi"/>
        </w:rPr>
        <w:t xml:space="preserve"> into shrublands</w:t>
      </w:r>
      <w:r w:rsidR="00120A05">
        <w:rPr>
          <w:rFonts w:cstheme="minorHAnsi"/>
        </w:rPr>
        <w:t xml:space="preserve"> can facilitate transitions from shrublands to annual grasslands through several mechanisms: annual grass thatch (RDM) may suppress </w:t>
      </w:r>
      <w:r w:rsidR="006C5858">
        <w:rPr>
          <w:rFonts w:cstheme="minorHAnsi"/>
        </w:rPr>
        <w:t>shrub seedling emergence (Coleman et al. 2021)</w:t>
      </w:r>
      <w:r w:rsidR="003D67A9">
        <w:rPr>
          <w:rFonts w:cstheme="minorHAnsi"/>
        </w:rPr>
        <w:t>,</w:t>
      </w:r>
      <w:r w:rsidR="006C5858">
        <w:rPr>
          <w:rFonts w:cstheme="minorHAnsi"/>
        </w:rPr>
        <w:t xml:space="preserve"> </w:t>
      </w:r>
      <w:r w:rsidR="003D67A9">
        <w:rPr>
          <w:rFonts w:cstheme="minorHAnsi"/>
        </w:rPr>
        <w:t xml:space="preserve">annual grasses </w:t>
      </w:r>
      <w:r w:rsidR="006C5858">
        <w:rPr>
          <w:rFonts w:cstheme="minorHAnsi"/>
        </w:rPr>
        <w:t>compet</w:t>
      </w:r>
      <w:r w:rsidR="003D67A9">
        <w:rPr>
          <w:rFonts w:cstheme="minorHAnsi"/>
        </w:rPr>
        <w:t xml:space="preserve">e </w:t>
      </w:r>
      <w:r w:rsidR="006C5858">
        <w:rPr>
          <w:rFonts w:cstheme="minorHAnsi"/>
        </w:rPr>
        <w:t xml:space="preserve">for soil moisture </w:t>
      </w:r>
      <w:r w:rsidR="003D67A9">
        <w:rPr>
          <w:rFonts w:cstheme="minorHAnsi"/>
        </w:rPr>
        <w:t>with</w:t>
      </w:r>
      <w:r w:rsidR="006C5858">
        <w:rPr>
          <w:rFonts w:cstheme="minorHAnsi"/>
        </w:rPr>
        <w:t xml:space="preserve"> shrub seedlings (Scott and Edith 2008)</w:t>
      </w:r>
      <w:r w:rsidR="003D67A9">
        <w:rPr>
          <w:rFonts w:cstheme="minorHAnsi"/>
        </w:rPr>
        <w:t>, and annual grasses may increase fire return interval</w:t>
      </w:r>
      <w:r w:rsidR="00D91B48">
        <w:rPr>
          <w:rFonts w:cstheme="minorHAnsi"/>
        </w:rPr>
        <w:t xml:space="preserve"> in invaded shrublands</w:t>
      </w:r>
      <w:r w:rsidR="006C5858">
        <w:rPr>
          <w:rFonts w:cstheme="minorHAnsi"/>
        </w:rPr>
        <w:t>.</w:t>
      </w:r>
      <w:r w:rsidR="00120A05">
        <w:rPr>
          <w:rFonts w:cstheme="minorHAnsi"/>
        </w:rPr>
        <w:t xml:space="preserve"> </w:t>
      </w:r>
      <w:r w:rsidR="00441A53">
        <w:rPr>
          <w:rFonts w:cstheme="minorHAnsi"/>
        </w:rPr>
        <w:t xml:space="preserve">These factors </w:t>
      </w:r>
      <w:r w:rsidR="00037F42">
        <w:rPr>
          <w:rFonts w:cstheme="minorHAnsi"/>
        </w:rPr>
        <w:t>can</w:t>
      </w:r>
      <w:r w:rsidR="001C7238">
        <w:rPr>
          <w:rFonts w:cstheme="minorHAnsi"/>
        </w:rPr>
        <w:t xml:space="preserve"> form</w:t>
      </w:r>
      <w:r w:rsidR="00441A53">
        <w:rPr>
          <w:rFonts w:cstheme="minorHAnsi"/>
        </w:rPr>
        <w:t xml:space="preserve"> f</w:t>
      </w:r>
      <w:r>
        <w:rPr>
          <w:rFonts w:cstheme="minorHAnsi"/>
        </w:rPr>
        <w:t xml:space="preserve">eedbacks within </w:t>
      </w:r>
      <w:r w:rsidR="00105932">
        <w:rPr>
          <w:rFonts w:cstheme="minorHAnsi"/>
        </w:rPr>
        <w:t>these systems that drive the change</w:t>
      </w:r>
      <w:r w:rsidR="00441A53">
        <w:rPr>
          <w:rFonts w:cstheme="minorHAnsi"/>
        </w:rPr>
        <w:t xml:space="preserve"> between vegetation types</w:t>
      </w:r>
      <w:r w:rsidR="00105932">
        <w:rPr>
          <w:rFonts w:cstheme="minorHAnsi"/>
        </w:rPr>
        <w:t xml:space="preserve"> and ultimately reinforce the new vegetation state</w:t>
      </w:r>
      <w:r w:rsidR="00441A53">
        <w:rPr>
          <w:rFonts w:cstheme="minorHAnsi"/>
        </w:rPr>
        <w:t xml:space="preserve"> (Coleman et al. 2021)</w:t>
      </w:r>
      <w:r w:rsidR="00105932">
        <w:rPr>
          <w:rFonts w:cstheme="minorHAnsi"/>
        </w:rPr>
        <w:t xml:space="preserve">. </w:t>
      </w:r>
    </w:p>
    <w:p w14:paraId="3DA78F51" w14:textId="77777777" w:rsidR="00961886" w:rsidRDefault="00961886" w:rsidP="00EF43B1">
      <w:pPr>
        <w:spacing w:after="0"/>
        <w:rPr>
          <w:rFonts w:cstheme="minorHAnsi"/>
        </w:rPr>
      </w:pPr>
    </w:p>
    <w:p w14:paraId="6875D5E2" w14:textId="1E35682C" w:rsidR="001D1BD7" w:rsidRDefault="001D1BD7" w:rsidP="00535782">
      <w:pPr>
        <w:spacing w:after="0"/>
        <w:rPr>
          <w:rFonts w:cstheme="minorHAnsi"/>
          <w:b/>
          <w:bCs/>
          <w:sz w:val="28"/>
          <w:szCs w:val="28"/>
        </w:rPr>
      </w:pPr>
      <w:r>
        <w:rPr>
          <w:rFonts w:cstheme="minorHAnsi"/>
          <w:b/>
          <w:bCs/>
          <w:sz w:val="28"/>
          <w:szCs w:val="28"/>
        </w:rPr>
        <w:t>Vegetation Dynamics, Fire, and The Physical Environment in Coastal Central California</w:t>
      </w:r>
    </w:p>
    <w:p w14:paraId="50CAC960" w14:textId="77777777" w:rsidR="006A14F0" w:rsidRDefault="001D1BD7" w:rsidP="00535782">
      <w:pPr>
        <w:spacing w:after="0"/>
        <w:rPr>
          <w:rFonts w:cstheme="minorHAnsi"/>
        </w:rPr>
      </w:pPr>
      <w:r>
        <w:rPr>
          <w:rFonts w:cstheme="minorHAnsi"/>
        </w:rPr>
        <w:t xml:space="preserve">Callaway, R.M., </w:t>
      </w:r>
      <w:r w:rsidR="006A14F0">
        <w:rPr>
          <w:rFonts w:cstheme="minorHAnsi"/>
        </w:rPr>
        <w:t xml:space="preserve">and </w:t>
      </w:r>
      <w:r>
        <w:rPr>
          <w:rFonts w:cstheme="minorHAnsi"/>
        </w:rPr>
        <w:t xml:space="preserve">F.W. Davis. 1993. Vegetation Dynamics, Fire, and The Physical Environment in </w:t>
      </w:r>
    </w:p>
    <w:p w14:paraId="06EBFC30" w14:textId="1C0A4376" w:rsidR="003F3AD0" w:rsidRDefault="001D1BD7" w:rsidP="006A14F0">
      <w:pPr>
        <w:spacing w:after="0"/>
        <w:ind w:firstLine="720"/>
        <w:rPr>
          <w:rFonts w:cstheme="minorHAnsi"/>
        </w:rPr>
      </w:pPr>
      <w:r>
        <w:rPr>
          <w:rFonts w:cstheme="minorHAnsi"/>
        </w:rPr>
        <w:t xml:space="preserve">Coastal Central California. Ecology. </w:t>
      </w:r>
      <w:r w:rsidR="003F3AD0">
        <w:rPr>
          <w:rFonts w:cstheme="minorHAnsi"/>
        </w:rPr>
        <w:t xml:space="preserve"> </w:t>
      </w:r>
      <w:r w:rsidR="003F3AD0" w:rsidRPr="003F3AD0">
        <w:rPr>
          <w:rFonts w:cstheme="minorHAnsi"/>
        </w:rPr>
        <w:t>https://www.jstor.org/stable/1940084</w:t>
      </w:r>
    </w:p>
    <w:p w14:paraId="4C275AFF" w14:textId="77777777" w:rsidR="003F3AD0" w:rsidRDefault="003F3AD0" w:rsidP="00535782">
      <w:pPr>
        <w:spacing w:after="0"/>
        <w:rPr>
          <w:rFonts w:cstheme="minorHAnsi"/>
        </w:rPr>
      </w:pPr>
    </w:p>
    <w:p w14:paraId="7839818C" w14:textId="57AE134D" w:rsidR="00657EDC" w:rsidRPr="00657EDC" w:rsidRDefault="00657EDC" w:rsidP="00535782">
      <w:pPr>
        <w:spacing w:after="0"/>
        <w:rPr>
          <w:rFonts w:cstheme="minorHAnsi"/>
        </w:rPr>
      </w:pPr>
      <w:r w:rsidRPr="00657EDC">
        <w:rPr>
          <w:rFonts w:cstheme="minorHAnsi"/>
          <w:u w:val="single"/>
        </w:rPr>
        <w:t>Type of Article:</w:t>
      </w:r>
      <w:r>
        <w:rPr>
          <w:rFonts w:cstheme="minorHAnsi"/>
        </w:rPr>
        <w:t xml:space="preserve"> Observational/Model-based</w:t>
      </w:r>
    </w:p>
    <w:p w14:paraId="75A7F91C" w14:textId="77777777" w:rsidR="00657EDC" w:rsidRDefault="00657EDC" w:rsidP="00535782">
      <w:pPr>
        <w:spacing w:after="0"/>
        <w:rPr>
          <w:rFonts w:cstheme="minorHAnsi"/>
        </w:rPr>
      </w:pPr>
    </w:p>
    <w:p w14:paraId="14AE38C8" w14:textId="02C78972" w:rsidR="00657EDC" w:rsidRPr="00657EDC" w:rsidRDefault="00657EDC" w:rsidP="00535782">
      <w:pPr>
        <w:spacing w:after="0"/>
        <w:rPr>
          <w:rFonts w:cstheme="minorHAnsi"/>
        </w:rPr>
      </w:pPr>
      <w:r w:rsidRPr="00657EDC">
        <w:rPr>
          <w:rFonts w:cstheme="minorHAnsi"/>
          <w:u w:val="single"/>
        </w:rPr>
        <w:t>Geographic Scope:</w:t>
      </w:r>
      <w:r>
        <w:rPr>
          <w:rFonts w:cstheme="minorHAnsi"/>
        </w:rPr>
        <w:t xml:space="preserve"> California</w:t>
      </w:r>
    </w:p>
    <w:p w14:paraId="75EE3EFB" w14:textId="77777777" w:rsidR="00657EDC" w:rsidRDefault="00657EDC" w:rsidP="00535782">
      <w:pPr>
        <w:spacing w:after="0"/>
        <w:rPr>
          <w:rFonts w:cstheme="minorHAnsi"/>
        </w:rPr>
      </w:pPr>
    </w:p>
    <w:p w14:paraId="5B06E578" w14:textId="7148A491" w:rsidR="001D1BD7" w:rsidRPr="001D1BD7" w:rsidRDefault="001D1BD7" w:rsidP="00535782">
      <w:pPr>
        <w:spacing w:after="0"/>
        <w:rPr>
          <w:rFonts w:cstheme="minorHAnsi"/>
        </w:rPr>
      </w:pPr>
      <w:r w:rsidRPr="00657EDC">
        <w:rPr>
          <w:rFonts w:cstheme="minorHAnsi"/>
          <w:u w:val="single"/>
        </w:rPr>
        <w:t>Abstract</w:t>
      </w:r>
      <w:proofErr w:type="gramStart"/>
      <w:r w:rsidRPr="00657EDC">
        <w:rPr>
          <w:rFonts w:cstheme="minorHAnsi"/>
          <w:u w:val="single"/>
        </w:rPr>
        <w:t>:</w:t>
      </w:r>
      <w:r w:rsidR="00CF1CEE">
        <w:rPr>
          <w:rFonts w:cstheme="minorHAnsi"/>
        </w:rPr>
        <w:t xml:space="preserve">  </w:t>
      </w:r>
      <w:r w:rsidR="006A14F0">
        <w:rPr>
          <w:rFonts w:cstheme="minorHAnsi"/>
        </w:rPr>
        <w:t>“</w:t>
      </w:r>
      <w:proofErr w:type="gramEnd"/>
      <w:r w:rsidRPr="001D1BD7">
        <w:rPr>
          <w:rFonts w:cstheme="minorHAnsi"/>
        </w:rPr>
        <w:t xml:space="preserve">Current concepts of vegetation dynamics include that of the shifting landscape mosaic, but evidence for shifting mosaics in disturbed and undisturbed systems is primarily based on negative spatial relationships among adults and recruits, and not on measurements of actual shifts over time. We used aerial photographs to measure transition rates as evidence for mosaic shifts among grassland, coastal sage scrub, chaparral, and oak woodland communities in central coastal California between 1947 and 1989. </w:t>
      </w:r>
      <w:r w:rsidRPr="00E6020C">
        <w:rPr>
          <w:rFonts w:cstheme="minorHAnsi"/>
        </w:rPr>
        <w:t>In unburned plots without livestock, transition from grassland to coastal sage scrub was 0.69% per year</w:t>
      </w:r>
      <w:r w:rsidRPr="001D1BD7">
        <w:rPr>
          <w:rFonts w:cstheme="minorHAnsi"/>
        </w:rPr>
        <w:t>, coastal </w:t>
      </w:r>
      <w:proofErr w:type="spellStart"/>
      <w:r w:rsidRPr="001D1BD7">
        <w:rPr>
          <w:rFonts w:cstheme="minorHAnsi"/>
        </w:rPr>
        <w:t>sagescrub</w:t>
      </w:r>
      <w:proofErr w:type="spellEnd"/>
      <w:r w:rsidRPr="001D1BD7">
        <w:rPr>
          <w:rFonts w:cstheme="minorHAnsi"/>
        </w:rPr>
        <w:t xml:space="preserve"> to oak woodland was 0.30% per year, and oak woodland to grassland was 0.08% per year. These transition rates, considered together, indicate that vegetation patterns may be dynamic on landscapes dominated by these communities. In burned plots without livestock, and in unburned plots where livestock were not excluded, transition rates were lower, except for the conversion of oak woodland to grassland. In burned plots, a high rate of transition of coastal sage scrub to grassland was measured. Markov chain models predicted much less directional change in community proportions in either grazed or burned conditions than in </w:t>
      </w:r>
      <w:proofErr w:type="spellStart"/>
      <w:r w:rsidRPr="001D1BD7">
        <w:rPr>
          <w:rFonts w:cstheme="minorHAnsi"/>
        </w:rPr>
        <w:t>ungrazed</w:t>
      </w:r>
      <w:proofErr w:type="spellEnd"/>
      <w:r w:rsidRPr="001D1BD7">
        <w:rPr>
          <w:rFonts w:cstheme="minorHAnsi"/>
        </w:rPr>
        <w:t>, unburned conditions. Some transition rates varied with substrate and topographical position, indicating that fire, grazing, and the physical environment interacted to determine direction and rate of vegetation change. Variation in transition on different substrates suggests that only portions of the vegetation of these landscapes may be dynamic, with some patches in certain combinations of environment and disturbance that change rapidly, and other patches that remain static as edaphic or topographic climax communities.</w:t>
      </w:r>
      <w:r w:rsidR="006A14F0">
        <w:rPr>
          <w:rFonts w:cstheme="minorHAnsi"/>
        </w:rPr>
        <w:t>”</w:t>
      </w:r>
    </w:p>
    <w:p w14:paraId="62E78378" w14:textId="77777777" w:rsidR="001D1BD7" w:rsidRDefault="001D1BD7" w:rsidP="00535782">
      <w:pPr>
        <w:spacing w:after="0"/>
        <w:rPr>
          <w:rFonts w:cstheme="minorHAnsi"/>
          <w:b/>
          <w:bCs/>
          <w:sz w:val="28"/>
          <w:szCs w:val="28"/>
        </w:rPr>
      </w:pPr>
    </w:p>
    <w:p w14:paraId="12941C0C" w14:textId="0B9B2C80" w:rsidR="00535782" w:rsidRPr="00535782" w:rsidRDefault="00535782" w:rsidP="00535782">
      <w:pPr>
        <w:spacing w:after="0"/>
        <w:rPr>
          <w:rFonts w:cstheme="minorHAnsi"/>
          <w:b/>
          <w:bCs/>
          <w:sz w:val="28"/>
          <w:szCs w:val="28"/>
        </w:rPr>
      </w:pPr>
      <w:r w:rsidRPr="00535782">
        <w:rPr>
          <w:rFonts w:cstheme="minorHAnsi"/>
          <w:b/>
          <w:bCs/>
          <w:sz w:val="28"/>
          <w:szCs w:val="28"/>
        </w:rPr>
        <w:t xml:space="preserve">A seed-seedling conflict for </w:t>
      </w:r>
      <w:proofErr w:type="spellStart"/>
      <w:r w:rsidRPr="00535782">
        <w:rPr>
          <w:rFonts w:cstheme="minorHAnsi"/>
          <w:b/>
          <w:bCs/>
          <w:sz w:val="28"/>
          <w:szCs w:val="28"/>
        </w:rPr>
        <w:t>Atriplex</w:t>
      </w:r>
      <w:proofErr w:type="spellEnd"/>
      <w:r w:rsidRPr="00535782">
        <w:rPr>
          <w:rFonts w:cstheme="minorHAnsi"/>
          <w:b/>
          <w:bCs/>
          <w:sz w:val="28"/>
          <w:szCs w:val="28"/>
        </w:rPr>
        <w:t xml:space="preserve"> </w:t>
      </w:r>
      <w:proofErr w:type="spellStart"/>
      <w:r w:rsidRPr="00535782">
        <w:rPr>
          <w:rFonts w:cstheme="minorHAnsi"/>
          <w:b/>
          <w:bCs/>
          <w:sz w:val="28"/>
          <w:szCs w:val="28"/>
        </w:rPr>
        <w:t>polycarpa</w:t>
      </w:r>
      <w:proofErr w:type="spellEnd"/>
      <w:r w:rsidRPr="00535782">
        <w:rPr>
          <w:rFonts w:cstheme="minorHAnsi"/>
          <w:b/>
          <w:bCs/>
          <w:sz w:val="28"/>
          <w:szCs w:val="28"/>
        </w:rPr>
        <w:t xml:space="preserve"> shrubs competing with exotic grasses, and their residual dry matter</w:t>
      </w:r>
    </w:p>
    <w:p w14:paraId="543647EF" w14:textId="3F3C97B0" w:rsidR="00EF43B1" w:rsidRPr="00EF43B1" w:rsidRDefault="00EF43B1" w:rsidP="00EF43B1">
      <w:pPr>
        <w:spacing w:after="0"/>
        <w:rPr>
          <w:rFonts w:cstheme="minorHAnsi"/>
        </w:rPr>
      </w:pPr>
      <w:r w:rsidRPr="00EF43B1">
        <w:rPr>
          <w:rFonts w:cstheme="minorHAnsi"/>
        </w:rPr>
        <w:t xml:space="preserve">Coleman, M.L., C.E. </w:t>
      </w:r>
      <w:proofErr w:type="spellStart"/>
      <w:r w:rsidRPr="00EF43B1">
        <w:rPr>
          <w:rFonts w:cstheme="minorHAnsi"/>
        </w:rPr>
        <w:t>Mayence</w:t>
      </w:r>
      <w:proofErr w:type="spellEnd"/>
      <w:r w:rsidRPr="00EF43B1">
        <w:rPr>
          <w:rFonts w:cstheme="minorHAnsi"/>
        </w:rPr>
        <w:t xml:space="preserve">, M.D. White, A.L. Jacobsen, and R.B. Pratt. 2021. A seed-seedling conflict </w:t>
      </w:r>
    </w:p>
    <w:p w14:paraId="1E44B36E" w14:textId="794BE75C" w:rsidR="00EF43B1" w:rsidRDefault="00EF43B1" w:rsidP="00EF43B1">
      <w:pPr>
        <w:spacing w:after="0"/>
        <w:ind w:left="720"/>
        <w:rPr>
          <w:rStyle w:val="Hyperlink"/>
          <w:rFonts w:cstheme="minorHAnsi"/>
          <w:color w:val="auto"/>
          <w:u w:val="none"/>
          <w:shd w:val="clear" w:color="auto" w:fill="FFFFFF"/>
        </w:rPr>
      </w:pPr>
      <w:r w:rsidRPr="00EF43B1">
        <w:rPr>
          <w:rFonts w:cstheme="minorHAnsi"/>
        </w:rPr>
        <w:t xml:space="preserve">for </w:t>
      </w:r>
      <w:proofErr w:type="spellStart"/>
      <w:r w:rsidRPr="00EF43B1">
        <w:rPr>
          <w:rFonts w:cstheme="minorHAnsi"/>
          <w:i/>
          <w:iCs/>
        </w:rPr>
        <w:t>Atriplex</w:t>
      </w:r>
      <w:proofErr w:type="spellEnd"/>
      <w:r w:rsidRPr="00EF43B1">
        <w:rPr>
          <w:rFonts w:cstheme="minorHAnsi"/>
          <w:i/>
          <w:iCs/>
        </w:rPr>
        <w:t xml:space="preserve"> </w:t>
      </w:r>
      <w:proofErr w:type="spellStart"/>
      <w:r w:rsidRPr="00EF43B1">
        <w:rPr>
          <w:rFonts w:cstheme="minorHAnsi"/>
          <w:i/>
          <w:iCs/>
        </w:rPr>
        <w:t>polycarpa</w:t>
      </w:r>
      <w:proofErr w:type="spellEnd"/>
      <w:r w:rsidRPr="00EF43B1">
        <w:rPr>
          <w:rFonts w:cstheme="minorHAnsi"/>
        </w:rPr>
        <w:t xml:space="preserve"> shrubs competing with exotic grasses, and their residual dry matter. Ecosphere 12(4</w:t>
      </w:r>
      <w:proofErr w:type="gramStart"/>
      <w:r w:rsidRPr="00EF43B1">
        <w:rPr>
          <w:rFonts w:cstheme="minorHAnsi"/>
        </w:rPr>
        <w:t>):e</w:t>
      </w:r>
      <w:proofErr w:type="gramEnd"/>
      <w:r w:rsidRPr="00EF43B1">
        <w:rPr>
          <w:rFonts w:cstheme="minorHAnsi"/>
        </w:rPr>
        <w:t xml:space="preserve">03455. 10.1002/ecs2.3455. </w:t>
      </w:r>
      <w:hyperlink r:id="rId40" w:history="1">
        <w:r w:rsidRPr="00EF43B1">
          <w:rPr>
            <w:rStyle w:val="Hyperlink"/>
            <w:rFonts w:cstheme="minorHAnsi"/>
            <w:color w:val="auto"/>
            <w:u w:val="none"/>
            <w:shd w:val="clear" w:color="auto" w:fill="FFFFFF"/>
          </w:rPr>
          <w:t>https://doi.org/10.1002/ecs2.3455</w:t>
        </w:r>
      </w:hyperlink>
    </w:p>
    <w:p w14:paraId="0C39E57F" w14:textId="77777777" w:rsidR="00FD4D41" w:rsidRDefault="00FD4D41" w:rsidP="00D43708">
      <w:pPr>
        <w:spacing w:after="0"/>
        <w:rPr>
          <w:rStyle w:val="Hyperlink"/>
          <w:rFonts w:cstheme="minorHAnsi"/>
          <w:color w:val="auto"/>
          <w:u w:val="none"/>
          <w:shd w:val="clear" w:color="auto" w:fill="FFFFFF"/>
        </w:rPr>
      </w:pPr>
    </w:p>
    <w:p w14:paraId="5E532364" w14:textId="529100BB" w:rsidR="00657EDC" w:rsidRDefault="00657EDC" w:rsidP="00D43708">
      <w:pPr>
        <w:spacing w:after="0"/>
        <w:rPr>
          <w:rStyle w:val="Hyperlink"/>
          <w:rFonts w:cstheme="minorHAnsi"/>
          <w:color w:val="auto"/>
          <w:u w:val="none"/>
          <w:shd w:val="clear" w:color="auto" w:fill="FFFFFF"/>
        </w:rPr>
      </w:pPr>
      <w:r w:rsidRPr="00657EDC">
        <w:rPr>
          <w:rStyle w:val="Hyperlink"/>
          <w:rFonts w:cstheme="minorHAnsi"/>
          <w:color w:val="auto"/>
          <w:shd w:val="clear" w:color="auto" w:fill="FFFFFF"/>
        </w:rPr>
        <w:t>Type of Article:</w:t>
      </w:r>
      <w:r>
        <w:rPr>
          <w:rStyle w:val="Hyperlink"/>
          <w:rFonts w:cstheme="minorHAnsi"/>
          <w:color w:val="auto"/>
          <w:u w:val="none"/>
          <w:shd w:val="clear" w:color="auto" w:fill="FFFFFF"/>
        </w:rPr>
        <w:t xml:space="preserve"> Observational</w:t>
      </w:r>
    </w:p>
    <w:p w14:paraId="2BCC1E5C" w14:textId="50B5746E" w:rsidR="00657EDC" w:rsidRDefault="00657EDC" w:rsidP="00D43708">
      <w:pPr>
        <w:spacing w:after="0"/>
        <w:rPr>
          <w:rStyle w:val="Hyperlink"/>
          <w:rFonts w:cstheme="minorHAnsi"/>
          <w:color w:val="auto"/>
          <w:u w:val="none"/>
          <w:shd w:val="clear" w:color="auto" w:fill="FFFFFF"/>
        </w:rPr>
      </w:pPr>
    </w:p>
    <w:p w14:paraId="5C4084F6" w14:textId="26D97C7D" w:rsidR="00657EDC" w:rsidRDefault="00657EDC" w:rsidP="00D43708">
      <w:pPr>
        <w:spacing w:after="0"/>
        <w:rPr>
          <w:rStyle w:val="Hyperlink"/>
          <w:rFonts w:cstheme="minorHAnsi"/>
          <w:color w:val="auto"/>
          <w:u w:val="none"/>
          <w:shd w:val="clear" w:color="auto" w:fill="FFFFFF"/>
        </w:rPr>
      </w:pPr>
      <w:r w:rsidRPr="00657EDC">
        <w:rPr>
          <w:rStyle w:val="Hyperlink"/>
          <w:rFonts w:cstheme="minorHAnsi"/>
          <w:color w:val="auto"/>
          <w:shd w:val="clear" w:color="auto" w:fill="FFFFFF"/>
        </w:rPr>
        <w:t>Geographic Scope:</w:t>
      </w:r>
      <w:r>
        <w:rPr>
          <w:rStyle w:val="Hyperlink"/>
          <w:rFonts w:cstheme="minorHAnsi"/>
          <w:color w:val="auto"/>
          <w:u w:val="none"/>
          <w:shd w:val="clear" w:color="auto" w:fill="FFFFFF"/>
        </w:rPr>
        <w:t xml:space="preserve"> Southern California</w:t>
      </w:r>
    </w:p>
    <w:p w14:paraId="25AC5E4B" w14:textId="77777777" w:rsidR="00657EDC" w:rsidRDefault="00657EDC" w:rsidP="00D43708">
      <w:pPr>
        <w:spacing w:after="0"/>
        <w:rPr>
          <w:rStyle w:val="Hyperlink"/>
          <w:rFonts w:cstheme="minorHAnsi"/>
          <w:color w:val="auto"/>
          <w:u w:val="none"/>
          <w:shd w:val="clear" w:color="auto" w:fill="FFFFFF"/>
        </w:rPr>
      </w:pPr>
    </w:p>
    <w:p w14:paraId="15354DC0" w14:textId="43B7ED1A" w:rsidR="00D43708" w:rsidRPr="00EF43B1" w:rsidRDefault="00D43708" w:rsidP="00D43708">
      <w:pPr>
        <w:spacing w:after="0"/>
        <w:rPr>
          <w:rFonts w:cstheme="minorHAnsi"/>
        </w:rPr>
      </w:pPr>
      <w:r w:rsidRPr="00657EDC">
        <w:rPr>
          <w:rStyle w:val="Hyperlink"/>
          <w:rFonts w:cstheme="minorHAnsi"/>
          <w:color w:val="auto"/>
          <w:shd w:val="clear" w:color="auto" w:fill="FFFFFF"/>
        </w:rPr>
        <w:t>Abstract</w:t>
      </w:r>
      <w:proofErr w:type="gramStart"/>
      <w:r w:rsidRPr="00657EDC">
        <w:rPr>
          <w:rStyle w:val="Hyperlink"/>
          <w:rFonts w:cstheme="minorHAnsi"/>
          <w:color w:val="auto"/>
          <w:shd w:val="clear" w:color="auto" w:fill="FFFFFF"/>
        </w:rPr>
        <w:t>:</w:t>
      </w:r>
      <w:r w:rsidR="00CF1CEE">
        <w:rPr>
          <w:rFonts w:cstheme="minorHAnsi"/>
        </w:rPr>
        <w:t xml:space="preserve">  </w:t>
      </w:r>
      <w:r w:rsidR="006A14F0">
        <w:rPr>
          <w:rFonts w:cstheme="minorHAnsi"/>
        </w:rPr>
        <w:t>“</w:t>
      </w:r>
      <w:proofErr w:type="gramEnd"/>
      <w:r w:rsidRPr="00D43708">
        <w:rPr>
          <w:rFonts w:cstheme="minorHAnsi"/>
        </w:rPr>
        <w:t xml:space="preserve">Native saltbush, </w:t>
      </w:r>
      <w:proofErr w:type="spellStart"/>
      <w:r w:rsidRPr="00C75850">
        <w:rPr>
          <w:rFonts w:cstheme="minorHAnsi"/>
          <w:i/>
          <w:iCs/>
        </w:rPr>
        <w:t>Atriplex</w:t>
      </w:r>
      <w:proofErr w:type="spellEnd"/>
      <w:r w:rsidRPr="00C75850">
        <w:rPr>
          <w:rFonts w:cstheme="minorHAnsi"/>
          <w:i/>
          <w:iCs/>
        </w:rPr>
        <w:t xml:space="preserve"> </w:t>
      </w:r>
      <w:proofErr w:type="spellStart"/>
      <w:r w:rsidRPr="00C75850">
        <w:rPr>
          <w:rFonts w:cstheme="minorHAnsi"/>
          <w:i/>
          <w:iCs/>
        </w:rPr>
        <w:t>polycarpa</w:t>
      </w:r>
      <w:proofErr w:type="spellEnd"/>
      <w:r w:rsidRPr="00D43708">
        <w:rPr>
          <w:rFonts w:cstheme="minorHAnsi"/>
        </w:rPr>
        <w:t xml:space="preserve">, shrub populations are widely diminished and fragmented in the southern San Joaquin Desert of California due to habitat conversion and invasion by exotic annual grasses of mostly Mediterranean origin. The role these grasses play in saltbush population demography is not well understood. </w:t>
      </w:r>
      <w:r w:rsidRPr="00E6020C">
        <w:rPr>
          <w:rFonts w:cstheme="minorHAnsi"/>
        </w:rPr>
        <w:t>We hypothesized that saltbush seedling recruitment and growth is limited by the competitive interactions with exotic grasses, preventing saltbush stands from maintaining their populations and expanding</w:t>
      </w:r>
      <w:r w:rsidRPr="00D43708">
        <w:rPr>
          <w:rFonts w:cstheme="minorHAnsi"/>
        </w:rPr>
        <w:t xml:space="preserve">. We predicted that saltbush seedling recruitment would be reduced by (1) light and moisture competition with the grasses; and (2) the physical barrier of grass residual dry matter (RDM) formed during senescence. To test our predictions, we investigated saltbush seedling recruitment under field conditions across six saltbush populations. We examined how variations in edaphic structure and water availability by site may have affected saltbush seedling recruitment and longer-term </w:t>
      </w:r>
      <w:r w:rsidRPr="00D43708">
        <w:rPr>
          <w:rFonts w:cstheme="minorHAnsi"/>
        </w:rPr>
        <w:lastRenderedPageBreak/>
        <w:t>population dynamics</w:t>
      </w:r>
      <w:r w:rsidRPr="00E6020C">
        <w:rPr>
          <w:rFonts w:cstheme="minorHAnsi"/>
        </w:rPr>
        <w:t>. In experimental plots where saltbush seeds were sowed, exotic grass RDM reduced saltbush seedling emergence compared to seeds sown in the absence of RDM</w:t>
      </w:r>
      <w:r w:rsidRPr="00D43708">
        <w:rPr>
          <w:rFonts w:cstheme="minorHAnsi"/>
        </w:rPr>
        <w:t xml:space="preserve">; </w:t>
      </w:r>
      <w:r w:rsidRPr="00E6020C">
        <w:rPr>
          <w:rFonts w:cstheme="minorHAnsi"/>
        </w:rPr>
        <w:t>competition post-emergence was not significant.</w:t>
      </w:r>
      <w:r w:rsidRPr="00D43708">
        <w:rPr>
          <w:rFonts w:cstheme="minorHAnsi"/>
        </w:rPr>
        <w:t xml:space="preserve"> Saltbush seedlings transplanted into the field had lower mortality and less herbivory in invaded grassy habitats compared to seedlings planted in bare zones in between established, mature saltbush shrubs. Edaphic variation and water availability by site were likely key factors affecting the success of both grass invasion and saltbush recruitment. </w:t>
      </w:r>
      <w:r w:rsidRPr="00E6020C">
        <w:rPr>
          <w:rFonts w:cstheme="minorHAnsi"/>
        </w:rPr>
        <w:t>Our results suggest that there is a seed–seedling conflict: Sites favorable for saltbush seedling emergence (minimal grass cover among mature shrubs) are unfavorable for seedling survival due to high herbivory.</w:t>
      </w:r>
      <w:r w:rsidRPr="00D43708">
        <w:rPr>
          <w:rFonts w:cstheme="minorHAnsi"/>
        </w:rPr>
        <w:t xml:space="preserve"> Conversely, sites favorable for saltbush seedling survival (high grass coverage away from mature shrubs) are unfavorable for seedling emergence. </w:t>
      </w:r>
      <w:r w:rsidRPr="00E6020C">
        <w:rPr>
          <w:rFonts w:cstheme="minorHAnsi"/>
        </w:rPr>
        <w:t>The RDM produced by grasses represents an important stabilizing feedback favoring continued grass dominance.</w:t>
      </w:r>
      <w:r w:rsidR="006A14F0">
        <w:rPr>
          <w:rFonts w:cstheme="minorHAnsi"/>
        </w:rPr>
        <w:t>”</w:t>
      </w:r>
    </w:p>
    <w:p w14:paraId="14C9D6DE" w14:textId="144C1F25" w:rsidR="00EF43B1" w:rsidRDefault="00EF43B1" w:rsidP="00EF43B1">
      <w:pPr>
        <w:rPr>
          <w:rFonts w:cstheme="minorHAnsi"/>
        </w:rPr>
      </w:pPr>
    </w:p>
    <w:p w14:paraId="475395E1" w14:textId="2C491772" w:rsidR="00CF1726" w:rsidRPr="00CF1726" w:rsidRDefault="00CF1726" w:rsidP="00EF43B1">
      <w:pPr>
        <w:rPr>
          <w:rFonts w:cstheme="minorHAnsi"/>
          <w:b/>
          <w:bCs/>
          <w:sz w:val="28"/>
          <w:szCs w:val="28"/>
        </w:rPr>
      </w:pPr>
      <w:r w:rsidRPr="00CF1726">
        <w:rPr>
          <w:rFonts w:cstheme="minorHAnsi"/>
          <w:b/>
          <w:bCs/>
          <w:sz w:val="28"/>
          <w:szCs w:val="28"/>
        </w:rPr>
        <w:t>Chaparral in Southern and Central Coastal California in the Mid-1990s: Area, Ownership, Condition, and Change</w:t>
      </w:r>
    </w:p>
    <w:p w14:paraId="62FA0D17" w14:textId="77777777" w:rsidR="003F3AD0" w:rsidRDefault="00CF1726" w:rsidP="00502E48">
      <w:pPr>
        <w:spacing w:after="0"/>
        <w:rPr>
          <w:rFonts w:cstheme="minorHAnsi"/>
        </w:rPr>
      </w:pPr>
      <w:r>
        <w:rPr>
          <w:rFonts w:cstheme="minorHAnsi"/>
        </w:rPr>
        <w:t xml:space="preserve">Fried, J. S., C. L. Bolsinger, D. Beardsley. 2004. Chaparral in Southern and Central Coastal </w:t>
      </w:r>
      <w:r w:rsidR="006D646E">
        <w:rPr>
          <w:rFonts w:cstheme="minorHAnsi"/>
        </w:rPr>
        <w:t xml:space="preserve">California </w:t>
      </w:r>
      <w:r>
        <w:rPr>
          <w:rFonts w:cstheme="minorHAnsi"/>
        </w:rPr>
        <w:t xml:space="preserve">in the </w:t>
      </w:r>
    </w:p>
    <w:p w14:paraId="0B152FE2" w14:textId="3639D055" w:rsidR="00CF1726" w:rsidRDefault="00CF1726" w:rsidP="003F3AD0">
      <w:pPr>
        <w:spacing w:after="0"/>
        <w:ind w:left="720"/>
        <w:rPr>
          <w:rFonts w:cstheme="minorHAnsi"/>
        </w:rPr>
      </w:pPr>
      <w:r>
        <w:rPr>
          <w:rFonts w:cstheme="minorHAnsi"/>
        </w:rPr>
        <w:t xml:space="preserve">Mid-1990s: Area, Ownership, Condition, and Change. PNW-RB-240. Portland, OR: U.S. Department of Agriculture, Forest Service, Pacific Northwest Research Station. 86 p. </w:t>
      </w:r>
      <w:hyperlink r:id="rId41" w:history="1">
        <w:r w:rsidRPr="0058136B">
          <w:rPr>
            <w:rStyle w:val="Hyperlink"/>
            <w:rFonts w:cstheme="minorHAnsi"/>
          </w:rPr>
          <w:t>https://www.fs.fed.us/pnw/pubs/pnw_rb240.pdf</w:t>
        </w:r>
      </w:hyperlink>
    </w:p>
    <w:p w14:paraId="43E1C8CB" w14:textId="472FB954" w:rsidR="00770D06" w:rsidRDefault="00770D06" w:rsidP="00CF1726">
      <w:pPr>
        <w:spacing w:after="0"/>
        <w:rPr>
          <w:rFonts w:cstheme="minorHAnsi"/>
        </w:rPr>
      </w:pPr>
    </w:p>
    <w:p w14:paraId="0CE5B40B" w14:textId="18557256" w:rsidR="00770D06" w:rsidRPr="00770D06" w:rsidRDefault="00770D06" w:rsidP="00CF1726">
      <w:pPr>
        <w:spacing w:after="0"/>
        <w:rPr>
          <w:rFonts w:cstheme="minorHAnsi"/>
        </w:rPr>
      </w:pPr>
      <w:r w:rsidRPr="00770D06">
        <w:rPr>
          <w:rFonts w:cstheme="minorHAnsi"/>
          <w:u w:val="single"/>
        </w:rPr>
        <w:t>Type of Article:</w:t>
      </w:r>
      <w:r>
        <w:rPr>
          <w:rFonts w:cstheme="minorHAnsi"/>
          <w:u w:val="single"/>
        </w:rPr>
        <w:t xml:space="preserve"> </w:t>
      </w:r>
      <w:r>
        <w:rPr>
          <w:rFonts w:cstheme="minorHAnsi"/>
        </w:rPr>
        <w:t>Review</w:t>
      </w:r>
    </w:p>
    <w:p w14:paraId="4F3ECFAD" w14:textId="37B1FA5D" w:rsidR="00770D06" w:rsidRDefault="00770D06" w:rsidP="00CF1726">
      <w:pPr>
        <w:spacing w:after="0"/>
        <w:rPr>
          <w:rFonts w:cstheme="minorHAnsi"/>
        </w:rPr>
      </w:pPr>
    </w:p>
    <w:p w14:paraId="41DE8572" w14:textId="6DDECDFB" w:rsidR="00770D06" w:rsidRPr="00770D06" w:rsidRDefault="00770D06" w:rsidP="00CF1726">
      <w:pPr>
        <w:spacing w:after="0"/>
        <w:rPr>
          <w:rFonts w:cstheme="minorHAnsi"/>
        </w:rPr>
      </w:pPr>
      <w:r w:rsidRPr="00770D06">
        <w:rPr>
          <w:rFonts w:cstheme="minorHAnsi"/>
          <w:u w:val="single"/>
        </w:rPr>
        <w:t>Geographic Scope:</w:t>
      </w:r>
      <w:r>
        <w:rPr>
          <w:rFonts w:cstheme="minorHAnsi"/>
          <w:u w:val="single"/>
        </w:rPr>
        <w:t xml:space="preserve"> </w:t>
      </w:r>
      <w:r>
        <w:rPr>
          <w:rFonts w:cstheme="minorHAnsi"/>
        </w:rPr>
        <w:t>California</w:t>
      </w:r>
    </w:p>
    <w:p w14:paraId="19D3D301" w14:textId="77777777" w:rsidR="00770D06" w:rsidRDefault="00770D06" w:rsidP="00CF1726">
      <w:pPr>
        <w:spacing w:after="0"/>
        <w:rPr>
          <w:rFonts w:cstheme="minorHAnsi"/>
        </w:rPr>
      </w:pPr>
    </w:p>
    <w:p w14:paraId="17D1E946" w14:textId="4B175EEC" w:rsidR="00CF1726" w:rsidRDefault="00CF1726" w:rsidP="00CF1726">
      <w:pPr>
        <w:spacing w:after="0"/>
        <w:rPr>
          <w:rFonts w:cstheme="minorHAnsi"/>
        </w:rPr>
      </w:pPr>
      <w:r w:rsidRPr="00770D06">
        <w:rPr>
          <w:rFonts w:cstheme="minorHAnsi"/>
          <w:u w:val="single"/>
        </w:rPr>
        <w:t>Abstract</w:t>
      </w:r>
      <w:proofErr w:type="gramStart"/>
      <w:r w:rsidRPr="00770D06">
        <w:rPr>
          <w:rFonts w:cstheme="minorHAnsi"/>
          <w:u w:val="single"/>
        </w:rPr>
        <w:t>:</w:t>
      </w:r>
      <w:r w:rsidR="00CF1CEE">
        <w:rPr>
          <w:rFonts w:cstheme="minorHAnsi"/>
        </w:rPr>
        <w:t xml:space="preserve">  </w:t>
      </w:r>
      <w:r w:rsidR="006A14F0">
        <w:rPr>
          <w:rFonts w:cstheme="minorHAnsi"/>
        </w:rPr>
        <w:t>“</w:t>
      </w:r>
      <w:proofErr w:type="gramEnd"/>
      <w:r w:rsidRPr="00CF1726">
        <w:rPr>
          <w:rFonts w:cstheme="minorHAnsi"/>
        </w:rPr>
        <w:t>This report summarizes an inventory of chaparral-dominated lands in southern California conducted during the mid-1990s and provides a review of contemporary literature on the ecological dynamics of chaparral vegetation with emphases on stand development, species composition, and the role of fire. Detailed tables provide estimates of chaparral area by owner, type, size, and cover, and, for lands outside national forests, area by fire-hazard class and 10-year change in chaparral area.</w:t>
      </w:r>
      <w:r w:rsidR="006A14F0">
        <w:rPr>
          <w:rFonts w:cstheme="minorHAnsi"/>
        </w:rPr>
        <w:t>”</w:t>
      </w:r>
    </w:p>
    <w:p w14:paraId="415AC80D" w14:textId="77777777" w:rsidR="00CF1726" w:rsidRPr="00EF43B1" w:rsidRDefault="00CF1726" w:rsidP="00EF43B1">
      <w:pPr>
        <w:rPr>
          <w:rFonts w:cstheme="minorHAnsi"/>
        </w:rPr>
      </w:pPr>
    </w:p>
    <w:p w14:paraId="474A035A" w14:textId="3503E5BA" w:rsidR="00EB4588" w:rsidRPr="00EB4588" w:rsidRDefault="00EB4588" w:rsidP="005A0996">
      <w:pPr>
        <w:spacing w:after="0"/>
        <w:rPr>
          <w:rFonts w:cstheme="minorHAnsi"/>
          <w:b/>
          <w:bCs/>
          <w:sz w:val="28"/>
          <w:szCs w:val="28"/>
        </w:rPr>
      </w:pPr>
      <w:r w:rsidRPr="00EB4588">
        <w:rPr>
          <w:rFonts w:cstheme="minorHAnsi"/>
          <w:b/>
          <w:bCs/>
          <w:sz w:val="28"/>
          <w:szCs w:val="28"/>
        </w:rPr>
        <w:t>Fire-driven alien invasion in a fire-adapted ecosystem.</w:t>
      </w:r>
    </w:p>
    <w:p w14:paraId="1C0A6469" w14:textId="549DDD92" w:rsidR="005A0996" w:rsidRDefault="008C3692" w:rsidP="005A0996">
      <w:pPr>
        <w:spacing w:after="0"/>
        <w:rPr>
          <w:rFonts w:cstheme="minorHAnsi"/>
        </w:rPr>
      </w:pPr>
      <w:r w:rsidRPr="00EF43B1">
        <w:rPr>
          <w:rFonts w:cstheme="minorHAnsi"/>
        </w:rPr>
        <w:t xml:space="preserve">Keeley J. E., </w:t>
      </w:r>
      <w:r w:rsidR="005A0996">
        <w:rPr>
          <w:rFonts w:cstheme="minorHAnsi"/>
        </w:rPr>
        <w:t xml:space="preserve">and </w:t>
      </w:r>
      <w:r w:rsidRPr="00EF43B1">
        <w:rPr>
          <w:rFonts w:cstheme="minorHAnsi"/>
        </w:rPr>
        <w:t>T.J. Brennan. 2011. Fire-driven alien invasion in a fire-adapted ecosystem</w:t>
      </w:r>
      <w:r w:rsidR="00AC7B2D" w:rsidRPr="00EF43B1">
        <w:rPr>
          <w:rFonts w:cstheme="minorHAnsi"/>
        </w:rPr>
        <w:t xml:space="preserve">. </w:t>
      </w:r>
      <w:proofErr w:type="spellStart"/>
      <w:r w:rsidR="00AC7B2D" w:rsidRPr="00EF43B1">
        <w:rPr>
          <w:rFonts w:cstheme="minorHAnsi"/>
        </w:rPr>
        <w:t>Oecologia</w:t>
      </w:r>
      <w:proofErr w:type="spellEnd"/>
      <w:r w:rsidR="00AC7B2D" w:rsidRPr="00EF43B1">
        <w:rPr>
          <w:rFonts w:cstheme="minorHAnsi"/>
        </w:rPr>
        <w:t xml:space="preserve">, </w:t>
      </w:r>
    </w:p>
    <w:p w14:paraId="4F8B6D4C" w14:textId="6F308117" w:rsidR="008C3692" w:rsidRDefault="00AC7B2D" w:rsidP="005A0996">
      <w:pPr>
        <w:spacing w:after="0"/>
        <w:ind w:left="720"/>
        <w:rPr>
          <w:rFonts w:cstheme="minorHAnsi"/>
          <w:color w:val="162E51"/>
          <w:shd w:val="clear" w:color="auto" w:fill="FFFFFF"/>
        </w:rPr>
      </w:pPr>
      <w:r w:rsidRPr="00EF43B1">
        <w:rPr>
          <w:rFonts w:cstheme="minorHAnsi"/>
        </w:rPr>
        <w:t>Vol. 169</w:t>
      </w:r>
      <w:r w:rsidR="00EF43B1" w:rsidRPr="00EF43B1">
        <w:rPr>
          <w:rFonts w:cstheme="minorHAnsi"/>
        </w:rPr>
        <w:t>:</w:t>
      </w:r>
      <w:r w:rsidR="00162970" w:rsidRPr="00EF43B1">
        <w:rPr>
          <w:rFonts w:cstheme="minorHAnsi"/>
        </w:rPr>
        <w:t>1043-1052.</w:t>
      </w:r>
      <w:r w:rsidR="005A0996">
        <w:rPr>
          <w:rFonts w:cstheme="minorHAnsi"/>
        </w:rPr>
        <w:t xml:space="preserve"> </w:t>
      </w:r>
      <w:r w:rsidR="005A0996">
        <w:br/>
      </w:r>
      <w:hyperlink r:id="rId42" w:history="1">
        <w:r w:rsidR="00D43708" w:rsidRPr="00DF2EE9">
          <w:rPr>
            <w:rStyle w:val="Hyperlink"/>
            <w:rFonts w:cstheme="minorHAnsi"/>
            <w:shd w:val="clear" w:color="auto" w:fill="FFFFFF"/>
          </w:rPr>
          <w:t>https://doi.org/10.1007/s00442-012-2253-8</w:t>
        </w:r>
      </w:hyperlink>
    </w:p>
    <w:p w14:paraId="5F2F467B" w14:textId="77777777" w:rsidR="00FD4D41" w:rsidRDefault="00FD4D41" w:rsidP="00D43708">
      <w:pPr>
        <w:spacing w:after="0"/>
        <w:rPr>
          <w:rFonts w:cstheme="minorHAnsi"/>
          <w:color w:val="162E51"/>
          <w:shd w:val="clear" w:color="auto" w:fill="FFFFFF"/>
        </w:rPr>
      </w:pPr>
    </w:p>
    <w:p w14:paraId="01709C8F" w14:textId="54A33805" w:rsidR="00770D06" w:rsidRDefault="00770D06" w:rsidP="00D43708">
      <w:pPr>
        <w:spacing w:after="0"/>
        <w:rPr>
          <w:rFonts w:cstheme="minorHAnsi"/>
          <w:color w:val="162E51"/>
          <w:shd w:val="clear" w:color="auto" w:fill="FFFFFF"/>
        </w:rPr>
      </w:pPr>
      <w:r w:rsidRPr="00770D06">
        <w:rPr>
          <w:rFonts w:cstheme="minorHAnsi"/>
          <w:color w:val="162E51"/>
          <w:u w:val="single"/>
          <w:shd w:val="clear" w:color="auto" w:fill="FFFFFF"/>
        </w:rPr>
        <w:t>Type of Article:</w:t>
      </w:r>
      <w:r w:rsidR="00FE7ADA">
        <w:rPr>
          <w:rFonts w:cstheme="minorHAnsi"/>
          <w:color w:val="162E51"/>
          <w:u w:val="single"/>
          <w:shd w:val="clear" w:color="auto" w:fill="FFFFFF"/>
        </w:rPr>
        <w:t xml:space="preserve"> </w:t>
      </w:r>
      <w:r w:rsidR="00FE7ADA">
        <w:rPr>
          <w:rFonts w:cstheme="minorHAnsi"/>
          <w:color w:val="162E51"/>
          <w:shd w:val="clear" w:color="auto" w:fill="FFFFFF"/>
        </w:rPr>
        <w:t>Observational</w:t>
      </w:r>
    </w:p>
    <w:p w14:paraId="14A8EBAA" w14:textId="77777777" w:rsidR="004D712E" w:rsidRPr="00FE7ADA" w:rsidRDefault="004D712E" w:rsidP="00D43708">
      <w:pPr>
        <w:spacing w:after="0"/>
        <w:rPr>
          <w:rFonts w:cstheme="minorHAnsi"/>
          <w:color w:val="162E51"/>
          <w:shd w:val="clear" w:color="auto" w:fill="FFFFFF"/>
        </w:rPr>
      </w:pPr>
    </w:p>
    <w:p w14:paraId="10E0AC94" w14:textId="3FCE9D19" w:rsidR="00770D06" w:rsidRPr="00FE7ADA" w:rsidRDefault="00770D06" w:rsidP="00D43708">
      <w:pPr>
        <w:spacing w:after="0"/>
        <w:rPr>
          <w:rFonts w:cstheme="minorHAnsi"/>
          <w:color w:val="162E51"/>
          <w:shd w:val="clear" w:color="auto" w:fill="FFFFFF"/>
        </w:rPr>
      </w:pPr>
      <w:r w:rsidRPr="00770D06">
        <w:rPr>
          <w:rFonts w:cstheme="minorHAnsi"/>
          <w:color w:val="162E51"/>
          <w:u w:val="single"/>
          <w:shd w:val="clear" w:color="auto" w:fill="FFFFFF"/>
        </w:rPr>
        <w:t>Geographic Scope:</w:t>
      </w:r>
      <w:r w:rsidR="00FE7ADA">
        <w:rPr>
          <w:rFonts w:cstheme="minorHAnsi"/>
          <w:color w:val="162E51"/>
          <w:u w:val="single"/>
          <w:shd w:val="clear" w:color="auto" w:fill="FFFFFF"/>
        </w:rPr>
        <w:t xml:space="preserve"> </w:t>
      </w:r>
      <w:r w:rsidR="00FE7ADA">
        <w:rPr>
          <w:rFonts w:cstheme="minorHAnsi"/>
          <w:color w:val="162E51"/>
          <w:shd w:val="clear" w:color="auto" w:fill="FFFFFF"/>
        </w:rPr>
        <w:t>Southern California</w:t>
      </w:r>
    </w:p>
    <w:p w14:paraId="1A5E8BF1" w14:textId="77777777" w:rsidR="00770D06" w:rsidRDefault="00770D06" w:rsidP="00D43708">
      <w:pPr>
        <w:spacing w:after="0"/>
        <w:rPr>
          <w:rFonts w:cstheme="minorHAnsi"/>
          <w:color w:val="162E51"/>
          <w:shd w:val="clear" w:color="auto" w:fill="FFFFFF"/>
        </w:rPr>
      </w:pPr>
    </w:p>
    <w:p w14:paraId="19B92CAC" w14:textId="473C5B8D" w:rsidR="00D43708" w:rsidRDefault="00D43708" w:rsidP="00D43708">
      <w:pPr>
        <w:spacing w:after="0"/>
        <w:rPr>
          <w:rFonts w:cstheme="minorHAnsi"/>
        </w:rPr>
      </w:pPr>
      <w:r w:rsidRPr="00770D06">
        <w:rPr>
          <w:rFonts w:cstheme="minorHAnsi"/>
          <w:color w:val="162E51"/>
          <w:u w:val="single"/>
          <w:shd w:val="clear" w:color="auto" w:fill="FFFFFF"/>
        </w:rPr>
        <w:t>Abstract</w:t>
      </w:r>
      <w:proofErr w:type="gramStart"/>
      <w:r w:rsidRPr="00770D06">
        <w:rPr>
          <w:rFonts w:cstheme="minorHAnsi"/>
          <w:color w:val="162E51"/>
          <w:u w:val="single"/>
          <w:shd w:val="clear" w:color="auto" w:fill="FFFFFF"/>
        </w:rPr>
        <w:t>:</w:t>
      </w:r>
      <w:r w:rsidR="00CF1CEE">
        <w:rPr>
          <w:rFonts w:cstheme="minorHAnsi"/>
        </w:rPr>
        <w:t xml:space="preserve">  </w:t>
      </w:r>
      <w:r w:rsidR="00F022A7">
        <w:rPr>
          <w:rFonts w:cstheme="minorHAnsi"/>
        </w:rPr>
        <w:t>“</w:t>
      </w:r>
      <w:proofErr w:type="gramEnd"/>
      <w:r w:rsidRPr="00D43708">
        <w:rPr>
          <w:rFonts w:cstheme="minorHAnsi"/>
        </w:rPr>
        <w:t xml:space="preserve">Disturbance plays a key role in many alien plant invasions. However, often the main driver of invasion is not disturbance per se but alterations in the disturbance regime. </w:t>
      </w:r>
      <w:r w:rsidRPr="00E6020C">
        <w:rPr>
          <w:rFonts w:cstheme="minorHAnsi"/>
        </w:rPr>
        <w:t xml:space="preserve">In some fire-adapted shrublands, the community is highly resilient to infrequent, high-intensity fires, but changes in the fire regime that result in shorter fire intervals may make these communities more susceptible to alien plant </w:t>
      </w:r>
      <w:r w:rsidRPr="00E6020C">
        <w:rPr>
          <w:rFonts w:cstheme="minorHAnsi"/>
        </w:rPr>
        <w:lastRenderedPageBreak/>
        <w:t>invasions.</w:t>
      </w:r>
      <w:r w:rsidRPr="00D43708">
        <w:rPr>
          <w:rFonts w:cstheme="minorHAnsi"/>
        </w:rPr>
        <w:t xml:space="preserve"> This study examines several wildfire events that resulted in short fire intervals in California chaparral shrublands. In one study, we compared postfire recovery patterns in sites with different </w:t>
      </w:r>
      <w:proofErr w:type="spellStart"/>
      <w:r w:rsidRPr="00D43708">
        <w:rPr>
          <w:rFonts w:cstheme="minorHAnsi"/>
        </w:rPr>
        <w:t>prefire</w:t>
      </w:r>
      <w:proofErr w:type="spellEnd"/>
      <w:r w:rsidRPr="00D43708">
        <w:rPr>
          <w:rFonts w:cstheme="minorHAnsi"/>
        </w:rPr>
        <w:t xml:space="preserve"> stand ages (3 and 24 years), and in another study we compared sites that had burned once in four years with sites that had burned twice in this period. </w:t>
      </w:r>
      <w:r w:rsidRPr="00E6020C">
        <w:rPr>
          <w:rFonts w:cstheme="minorHAnsi"/>
        </w:rPr>
        <w:t xml:space="preserve">The population size of the dominant native shrub </w:t>
      </w:r>
      <w:proofErr w:type="spellStart"/>
      <w:r w:rsidRPr="00C75850">
        <w:rPr>
          <w:rFonts w:cstheme="minorHAnsi"/>
          <w:i/>
          <w:iCs/>
        </w:rPr>
        <w:t>Adenostoma</w:t>
      </w:r>
      <w:proofErr w:type="spellEnd"/>
      <w:r w:rsidRPr="00C75850">
        <w:rPr>
          <w:rFonts w:cstheme="minorHAnsi"/>
          <w:i/>
          <w:iCs/>
        </w:rPr>
        <w:t xml:space="preserve"> </w:t>
      </w:r>
      <w:proofErr w:type="spellStart"/>
      <w:r w:rsidRPr="00C75850">
        <w:rPr>
          <w:rFonts w:cstheme="minorHAnsi"/>
          <w:i/>
          <w:iCs/>
        </w:rPr>
        <w:t>fasciculatum</w:t>
      </w:r>
      <w:proofErr w:type="spellEnd"/>
      <w:r w:rsidRPr="00E6020C">
        <w:rPr>
          <w:rFonts w:cstheme="minorHAnsi"/>
        </w:rPr>
        <w:t xml:space="preserve"> was drastically reduced following fire in the 3-year sites relative to the 24-year sites.</w:t>
      </w:r>
      <w:r w:rsidRPr="00D43708">
        <w:rPr>
          <w:rFonts w:cstheme="minorHAnsi"/>
        </w:rPr>
        <w:t xml:space="preserve"> The 3-year sites had much greater alien plant cover and significantly lower plant diversity than the 24-year sites. In a separate study, repeat fires four years apart on the same sites showed that annual species increased significantly after the second fire, and alien annuals far outnumbered native annuals. Aliens included both annual grasses and annual forbs and were negatively correlated with woody plant cover. Native woody species regenerated well after the first fire but declined after the second fire, and one obligate seeding shrub was extirpated from two sites by the repeat fires. It is concluded that some fire-adapted shrublands are vulnerable to changes in fire regime, and this can lead to a loss of native diversity and put the community on a trajectory towards type conversion from a woody to an herbaceous system. Such changes result in alterations in the proportion of natives to non-natives, changes in functional types from deeply rooted shrubs to shallow rooted grasses and forbs, increased fire frequency due to the increase in fine fuels, and changes in carbon storage.</w:t>
      </w:r>
      <w:r w:rsidR="00F022A7">
        <w:rPr>
          <w:rFonts w:cstheme="minorHAnsi"/>
        </w:rPr>
        <w:t>”</w:t>
      </w:r>
    </w:p>
    <w:p w14:paraId="2F9078B2" w14:textId="547315A9" w:rsidR="00377F5A" w:rsidRDefault="00377F5A" w:rsidP="00D43708">
      <w:pPr>
        <w:spacing w:after="0"/>
        <w:rPr>
          <w:rFonts w:cstheme="minorHAnsi"/>
        </w:rPr>
      </w:pPr>
    </w:p>
    <w:p w14:paraId="5E12DBCB" w14:textId="10AAB507" w:rsidR="00377F5A" w:rsidRPr="00377F5A" w:rsidRDefault="00377F5A" w:rsidP="00D43708">
      <w:pPr>
        <w:spacing w:after="0"/>
        <w:rPr>
          <w:rFonts w:cstheme="minorHAnsi"/>
          <w:b/>
          <w:bCs/>
          <w:sz w:val="28"/>
          <w:szCs w:val="28"/>
        </w:rPr>
      </w:pPr>
      <w:r w:rsidRPr="00377F5A">
        <w:rPr>
          <w:rFonts w:cstheme="minorHAnsi"/>
          <w:b/>
          <w:bCs/>
          <w:sz w:val="28"/>
          <w:szCs w:val="28"/>
        </w:rPr>
        <w:t>Vegetation-type conversion of evergreen chaparral shrublands to exotic annual herb dominated savannahs: Causes and consequences for ecosystem function.</w:t>
      </w:r>
    </w:p>
    <w:p w14:paraId="2E6ADB14" w14:textId="77777777" w:rsidR="00FE7ADA" w:rsidRDefault="00992E5B" w:rsidP="00D43708">
      <w:pPr>
        <w:spacing w:after="0"/>
        <w:rPr>
          <w:rFonts w:cstheme="minorHAnsi"/>
        </w:rPr>
      </w:pPr>
      <w:r>
        <w:rPr>
          <w:rFonts w:cstheme="minorHAnsi"/>
        </w:rPr>
        <w:t xml:space="preserve">Pratt, R.B. 2021. Vegetation-type conversion of evergreen chaparral shrublands to exotic annual herb </w:t>
      </w:r>
    </w:p>
    <w:p w14:paraId="23F055D7" w14:textId="35F9BB2A" w:rsidR="00C051B4" w:rsidRDefault="00992E5B" w:rsidP="00FE7ADA">
      <w:pPr>
        <w:spacing w:after="0"/>
        <w:ind w:left="720"/>
        <w:rPr>
          <w:rFonts w:cstheme="minorHAnsi"/>
        </w:rPr>
      </w:pPr>
      <w:r>
        <w:rPr>
          <w:rFonts w:cstheme="minorHAnsi"/>
        </w:rPr>
        <w:t xml:space="preserve">dominated savannahs: Causes and consequences for ecosystem function. </w:t>
      </w:r>
      <w:r w:rsidR="00E91607">
        <w:rPr>
          <w:rFonts w:cstheme="minorHAnsi"/>
        </w:rPr>
        <w:t>American Journ</w:t>
      </w:r>
      <w:r w:rsidR="00470662">
        <w:rPr>
          <w:rFonts w:cstheme="minorHAnsi"/>
        </w:rPr>
        <w:t>al</w:t>
      </w:r>
      <w:r w:rsidR="00E91607">
        <w:rPr>
          <w:rFonts w:cstheme="minorHAnsi"/>
        </w:rPr>
        <w:t xml:space="preserve"> of Botany. </w:t>
      </w:r>
      <w:hyperlink r:id="rId43" w:history="1">
        <w:r w:rsidR="00E91607" w:rsidRPr="00E91607">
          <w:rPr>
            <w:rStyle w:val="Hyperlink"/>
            <w:rFonts w:cstheme="minorHAnsi"/>
          </w:rPr>
          <w:t>https://doi.org/10.1002/ajb2.1777</w:t>
        </w:r>
      </w:hyperlink>
    </w:p>
    <w:p w14:paraId="0247C062" w14:textId="3A9043FE" w:rsidR="00FE7ADA" w:rsidRPr="00FE7ADA" w:rsidRDefault="00FE7ADA" w:rsidP="00D43708">
      <w:pPr>
        <w:spacing w:after="0"/>
        <w:rPr>
          <w:rFonts w:cstheme="minorHAnsi"/>
          <w:u w:val="single"/>
        </w:rPr>
      </w:pPr>
    </w:p>
    <w:p w14:paraId="4B8D45C2" w14:textId="47501E67" w:rsidR="00FE7ADA" w:rsidRPr="00FE7ADA" w:rsidRDefault="00FE7ADA" w:rsidP="00D43708">
      <w:pPr>
        <w:spacing w:after="0"/>
        <w:rPr>
          <w:rFonts w:cstheme="minorHAnsi"/>
        </w:rPr>
      </w:pPr>
      <w:r w:rsidRPr="00FE7ADA">
        <w:rPr>
          <w:rFonts w:cstheme="minorHAnsi"/>
          <w:u w:val="single"/>
        </w:rPr>
        <w:t>Type of Article:</w:t>
      </w:r>
      <w:r>
        <w:rPr>
          <w:rFonts w:cstheme="minorHAnsi"/>
          <w:u w:val="single"/>
        </w:rPr>
        <w:t xml:space="preserve"> </w:t>
      </w:r>
      <w:r>
        <w:rPr>
          <w:rFonts w:cstheme="minorHAnsi"/>
        </w:rPr>
        <w:t>Review</w:t>
      </w:r>
    </w:p>
    <w:p w14:paraId="7655ADD4" w14:textId="4FFA886A" w:rsidR="00FE7ADA" w:rsidRPr="00FE7ADA" w:rsidRDefault="00FE7ADA" w:rsidP="00D43708">
      <w:pPr>
        <w:spacing w:after="0"/>
        <w:rPr>
          <w:rFonts w:cstheme="minorHAnsi"/>
          <w:u w:val="single"/>
        </w:rPr>
      </w:pPr>
    </w:p>
    <w:p w14:paraId="595021A6" w14:textId="41BAFA4D" w:rsidR="00FE7ADA" w:rsidRPr="00FE7ADA" w:rsidRDefault="00FE7ADA" w:rsidP="00D43708">
      <w:pPr>
        <w:spacing w:after="0"/>
        <w:rPr>
          <w:rFonts w:cstheme="minorHAnsi"/>
        </w:rPr>
      </w:pPr>
      <w:r w:rsidRPr="00FE7ADA">
        <w:rPr>
          <w:rFonts w:cstheme="minorHAnsi"/>
          <w:u w:val="single"/>
        </w:rPr>
        <w:t>Geographic Scope:</w:t>
      </w:r>
      <w:r>
        <w:rPr>
          <w:rFonts w:cstheme="minorHAnsi"/>
        </w:rPr>
        <w:t xml:space="preserve"> Southern California</w:t>
      </w:r>
    </w:p>
    <w:p w14:paraId="09B331F5" w14:textId="77777777" w:rsidR="00FE7ADA" w:rsidRPr="00FE7ADA" w:rsidRDefault="00FE7ADA" w:rsidP="00D43708">
      <w:pPr>
        <w:spacing w:after="0"/>
        <w:rPr>
          <w:rFonts w:cstheme="minorHAnsi"/>
          <w:u w:val="single"/>
        </w:rPr>
      </w:pPr>
    </w:p>
    <w:p w14:paraId="5AF624D4" w14:textId="4E786C1A" w:rsidR="00E91607" w:rsidRDefault="00E91607" w:rsidP="00D43708">
      <w:pPr>
        <w:spacing w:after="0"/>
        <w:rPr>
          <w:rFonts w:cstheme="minorHAnsi"/>
        </w:rPr>
      </w:pPr>
      <w:r w:rsidRPr="00FE7ADA">
        <w:rPr>
          <w:rFonts w:cstheme="minorHAnsi"/>
          <w:u w:val="single"/>
        </w:rPr>
        <w:t>Abstract</w:t>
      </w:r>
      <w:proofErr w:type="gramStart"/>
      <w:r w:rsidRPr="00FE7ADA">
        <w:rPr>
          <w:rFonts w:cstheme="minorHAnsi"/>
          <w:u w:val="single"/>
        </w:rPr>
        <w:t>:</w:t>
      </w:r>
      <w:r w:rsidR="00CF1CEE">
        <w:rPr>
          <w:rFonts w:cstheme="minorHAnsi"/>
        </w:rPr>
        <w:t xml:space="preserve">  </w:t>
      </w:r>
      <w:r w:rsidR="00F022A7">
        <w:rPr>
          <w:rFonts w:cstheme="minorHAnsi"/>
        </w:rPr>
        <w:t>“</w:t>
      </w:r>
      <w:proofErr w:type="gramEnd"/>
      <w:r w:rsidRPr="00E91607">
        <w:rPr>
          <w:rFonts w:cstheme="minorHAnsi"/>
        </w:rPr>
        <w:t xml:space="preserve">Woody evergreen shrublands are the archetypal community in </w:t>
      </w:r>
      <w:r w:rsidR="00674136">
        <w:rPr>
          <w:rFonts w:cstheme="minorHAnsi"/>
        </w:rPr>
        <w:t>M</w:t>
      </w:r>
      <w:r w:rsidRPr="00E91607">
        <w:rPr>
          <w:rFonts w:cstheme="minorHAnsi"/>
        </w:rPr>
        <w:t>editerranean-type</w:t>
      </w:r>
      <w:r>
        <w:rPr>
          <w:rFonts w:cstheme="minorHAnsi"/>
        </w:rPr>
        <w:t xml:space="preserve"> </w:t>
      </w:r>
      <w:r w:rsidRPr="00E91607">
        <w:rPr>
          <w:rFonts w:cstheme="minorHAnsi"/>
        </w:rPr>
        <w:t>ecosystems and these communities</w:t>
      </w:r>
      <w:r>
        <w:rPr>
          <w:rFonts w:cstheme="minorHAnsi"/>
        </w:rPr>
        <w:t xml:space="preserve"> </w:t>
      </w:r>
      <w:r w:rsidRPr="00E91607">
        <w:rPr>
          <w:rFonts w:cstheme="minorHAnsi"/>
        </w:rPr>
        <w:t>are profoundly changed when they under</w:t>
      </w:r>
      <w:r>
        <w:rPr>
          <w:rFonts w:cstheme="minorHAnsi"/>
        </w:rPr>
        <w:t>g</w:t>
      </w:r>
      <w:r w:rsidRPr="00E91607">
        <w:rPr>
          <w:rFonts w:cstheme="minorHAnsi"/>
        </w:rPr>
        <w:t>o</w:t>
      </w:r>
      <w:r>
        <w:rPr>
          <w:rFonts w:cstheme="minorHAnsi"/>
        </w:rPr>
        <w:t xml:space="preserve"> </w:t>
      </w:r>
      <w:r w:rsidRPr="00E91607">
        <w:rPr>
          <w:rFonts w:cstheme="minorHAnsi"/>
        </w:rPr>
        <w:t>vegetation-type</w:t>
      </w:r>
      <w:r>
        <w:rPr>
          <w:rFonts w:cstheme="minorHAnsi"/>
        </w:rPr>
        <w:t xml:space="preserve"> </w:t>
      </w:r>
      <w:r w:rsidRPr="00E91607">
        <w:rPr>
          <w:rFonts w:cstheme="minorHAnsi"/>
        </w:rPr>
        <w:t>conversion (VTC) to</w:t>
      </w:r>
      <w:r>
        <w:rPr>
          <w:rFonts w:cstheme="minorHAnsi"/>
        </w:rPr>
        <w:t xml:space="preserve"> </w:t>
      </w:r>
      <w:r w:rsidRPr="00E91607">
        <w:rPr>
          <w:rFonts w:cstheme="minorHAnsi"/>
        </w:rPr>
        <w:t>become</w:t>
      </w:r>
      <w:r>
        <w:rPr>
          <w:rFonts w:cstheme="minorHAnsi"/>
        </w:rPr>
        <w:t xml:space="preserve"> </w:t>
      </w:r>
      <w:r w:rsidRPr="00E91607">
        <w:rPr>
          <w:rFonts w:cstheme="minorHAnsi"/>
        </w:rPr>
        <w:t>annual herb-dominated</w:t>
      </w:r>
      <w:r>
        <w:rPr>
          <w:rFonts w:cstheme="minorHAnsi"/>
        </w:rPr>
        <w:t xml:space="preserve"> </w:t>
      </w:r>
      <w:r w:rsidRPr="00E91607">
        <w:rPr>
          <w:rFonts w:cstheme="minorHAnsi"/>
        </w:rPr>
        <w:t>communities.</w:t>
      </w:r>
      <w:r>
        <w:rPr>
          <w:rFonts w:cstheme="minorHAnsi"/>
        </w:rPr>
        <w:t xml:space="preserve"> </w:t>
      </w:r>
      <w:r w:rsidRPr="00E6020C">
        <w:rPr>
          <w:rFonts w:cstheme="minorHAnsi"/>
        </w:rPr>
        <w:t>Recently, VTC has occurred throughout southern California chaparral shrublands and this implies changes in important ecosystem functions</w:t>
      </w:r>
      <w:r w:rsidRPr="00E91607">
        <w:rPr>
          <w:rFonts w:cstheme="minorHAnsi"/>
        </w:rPr>
        <w:t>.</w:t>
      </w:r>
      <w:r>
        <w:rPr>
          <w:rFonts w:cstheme="minorHAnsi"/>
        </w:rPr>
        <w:t xml:space="preserve"> </w:t>
      </w:r>
      <w:r w:rsidRPr="00E91607">
        <w:rPr>
          <w:rFonts w:cstheme="minorHAnsi"/>
        </w:rPr>
        <w:t>The mechanisms that lead to VTC and</w:t>
      </w:r>
      <w:r>
        <w:rPr>
          <w:rFonts w:cstheme="minorHAnsi"/>
        </w:rPr>
        <w:t xml:space="preserve"> </w:t>
      </w:r>
      <w:r w:rsidRPr="00E91607">
        <w:rPr>
          <w:rFonts w:cstheme="minorHAnsi"/>
        </w:rPr>
        <w:t>subsequent</w:t>
      </w:r>
      <w:r>
        <w:rPr>
          <w:rFonts w:cstheme="minorHAnsi"/>
        </w:rPr>
        <w:t xml:space="preserve"> </w:t>
      </w:r>
      <w:r w:rsidRPr="00E91607">
        <w:rPr>
          <w:rFonts w:cstheme="minorHAnsi"/>
        </w:rPr>
        <w:t>changes to ecosystem processes</w:t>
      </w:r>
      <w:r>
        <w:rPr>
          <w:rFonts w:cstheme="minorHAnsi"/>
        </w:rPr>
        <w:t xml:space="preserve"> </w:t>
      </w:r>
      <w:r w:rsidRPr="00E91607">
        <w:rPr>
          <w:rFonts w:cstheme="minorHAnsi"/>
        </w:rPr>
        <w:t>following</w:t>
      </w:r>
      <w:r>
        <w:rPr>
          <w:rFonts w:cstheme="minorHAnsi"/>
        </w:rPr>
        <w:t xml:space="preserve"> </w:t>
      </w:r>
      <w:r w:rsidRPr="00E91607">
        <w:rPr>
          <w:rFonts w:cstheme="minorHAnsi"/>
        </w:rPr>
        <w:t>VTC are important to understand</w:t>
      </w:r>
      <w:r>
        <w:rPr>
          <w:rFonts w:cstheme="minorHAnsi"/>
        </w:rPr>
        <w:t xml:space="preserve"> </w:t>
      </w:r>
      <w:r w:rsidRPr="00E91607">
        <w:rPr>
          <w:rFonts w:cstheme="minorHAnsi"/>
        </w:rPr>
        <w:t>as they have regional and global implications for ecosystem services, climate change,</w:t>
      </w:r>
      <w:r>
        <w:rPr>
          <w:rFonts w:cstheme="minorHAnsi"/>
        </w:rPr>
        <w:t xml:space="preserve"> </w:t>
      </w:r>
      <w:r w:rsidRPr="00E91607">
        <w:rPr>
          <w:rFonts w:cstheme="minorHAnsi"/>
        </w:rPr>
        <w:t>land management, and policy.</w:t>
      </w:r>
      <w:r>
        <w:rPr>
          <w:rFonts w:cstheme="minorHAnsi"/>
        </w:rPr>
        <w:t xml:space="preserve"> </w:t>
      </w:r>
      <w:r w:rsidRPr="00E6020C">
        <w:rPr>
          <w:rFonts w:cstheme="minorHAnsi"/>
        </w:rPr>
        <w:t>The main drivers of VTC are altered fire regimes, aridity, and anthropogenic disturbance.</w:t>
      </w:r>
      <w:r>
        <w:rPr>
          <w:rFonts w:cstheme="minorHAnsi"/>
        </w:rPr>
        <w:t xml:space="preserve"> </w:t>
      </w:r>
      <w:r w:rsidRPr="00E91607">
        <w:rPr>
          <w:rFonts w:cstheme="minorHAnsi"/>
        </w:rPr>
        <w:t>Some</w:t>
      </w:r>
      <w:r>
        <w:rPr>
          <w:rFonts w:cstheme="minorHAnsi"/>
        </w:rPr>
        <w:t xml:space="preserve"> </w:t>
      </w:r>
      <w:r w:rsidRPr="00E91607">
        <w:rPr>
          <w:rFonts w:cstheme="minorHAnsi"/>
        </w:rPr>
        <w:t>changes</w:t>
      </w:r>
      <w:r>
        <w:rPr>
          <w:rFonts w:cstheme="minorHAnsi"/>
        </w:rPr>
        <w:t xml:space="preserve"> </w:t>
      </w:r>
      <w:r w:rsidRPr="00E91607">
        <w:rPr>
          <w:rFonts w:cstheme="minorHAnsi"/>
        </w:rPr>
        <w:t>to ecosystem function</w:t>
      </w:r>
      <w:r>
        <w:rPr>
          <w:rFonts w:cstheme="minorHAnsi"/>
        </w:rPr>
        <w:t xml:space="preserve"> </w:t>
      </w:r>
      <w:r w:rsidRPr="00E91607">
        <w:rPr>
          <w:rFonts w:cstheme="minorHAnsi"/>
        </w:rPr>
        <w:t>are certain</w:t>
      </w:r>
      <w:r>
        <w:rPr>
          <w:rFonts w:cstheme="minorHAnsi"/>
        </w:rPr>
        <w:t xml:space="preserve"> </w:t>
      </w:r>
      <w:r w:rsidRPr="00E91607">
        <w:rPr>
          <w:rFonts w:cstheme="minorHAnsi"/>
        </w:rPr>
        <w:t>to occur</w:t>
      </w:r>
      <w:r>
        <w:rPr>
          <w:rFonts w:cstheme="minorHAnsi"/>
        </w:rPr>
        <w:t xml:space="preserve"> </w:t>
      </w:r>
      <w:r w:rsidRPr="00E91607">
        <w:rPr>
          <w:rFonts w:cstheme="minorHAnsi"/>
        </w:rPr>
        <w:t>with VTC, but their magnitudes are unclear, whereas other changes are unpredictable.</w:t>
      </w:r>
      <w:r>
        <w:rPr>
          <w:rFonts w:cstheme="minorHAnsi"/>
        </w:rPr>
        <w:t xml:space="preserve"> </w:t>
      </w:r>
      <w:r w:rsidRPr="00E91607">
        <w:rPr>
          <w:rFonts w:cstheme="minorHAnsi"/>
        </w:rPr>
        <w:t>I</w:t>
      </w:r>
      <w:r>
        <w:rPr>
          <w:rFonts w:cstheme="minorHAnsi"/>
        </w:rPr>
        <w:t xml:space="preserve"> </w:t>
      </w:r>
      <w:r w:rsidRPr="00E91607">
        <w:rPr>
          <w:rFonts w:cstheme="minorHAnsi"/>
        </w:rPr>
        <w:t>present</w:t>
      </w:r>
      <w:r>
        <w:rPr>
          <w:rFonts w:cstheme="minorHAnsi"/>
        </w:rPr>
        <w:t xml:space="preserve"> </w:t>
      </w:r>
      <w:r w:rsidRPr="00E91607">
        <w:rPr>
          <w:rFonts w:cstheme="minorHAnsi"/>
        </w:rPr>
        <w:t>two</w:t>
      </w:r>
      <w:r>
        <w:rPr>
          <w:rFonts w:cstheme="minorHAnsi"/>
        </w:rPr>
        <w:t xml:space="preserve"> </w:t>
      </w:r>
      <w:r w:rsidRPr="00E91607">
        <w:rPr>
          <w:rFonts w:cstheme="minorHAnsi"/>
        </w:rPr>
        <w:t>hypotheses: 1)</w:t>
      </w:r>
      <w:r>
        <w:rPr>
          <w:rFonts w:cstheme="minorHAnsi"/>
        </w:rPr>
        <w:t xml:space="preserve"> </w:t>
      </w:r>
      <w:r w:rsidRPr="00E91607">
        <w:rPr>
          <w:rFonts w:cstheme="minorHAnsi"/>
        </w:rPr>
        <w:t>VTC leads</w:t>
      </w:r>
      <w:r>
        <w:rPr>
          <w:rFonts w:cstheme="minorHAnsi"/>
        </w:rPr>
        <w:t xml:space="preserve"> </w:t>
      </w:r>
      <w:r w:rsidRPr="00E91607">
        <w:rPr>
          <w:rFonts w:cstheme="minorHAnsi"/>
        </w:rPr>
        <w:t>to warming</w:t>
      </w:r>
      <w:r>
        <w:rPr>
          <w:rFonts w:cstheme="minorHAnsi"/>
        </w:rPr>
        <w:t xml:space="preserve"> </w:t>
      </w:r>
      <w:r w:rsidRPr="00E91607">
        <w:rPr>
          <w:rFonts w:cstheme="minorHAnsi"/>
        </w:rPr>
        <w:t xml:space="preserve">that creates a positive </w:t>
      </w:r>
      <w:r w:rsidR="00470662" w:rsidRPr="00E91607">
        <w:rPr>
          <w:rFonts w:cstheme="minorHAnsi"/>
        </w:rPr>
        <w:t>feed</w:t>
      </w:r>
      <w:r w:rsidR="00470662">
        <w:rPr>
          <w:rFonts w:cstheme="minorHAnsi"/>
        </w:rPr>
        <w:t>b</w:t>
      </w:r>
      <w:r w:rsidR="00470662" w:rsidRPr="00E91607">
        <w:rPr>
          <w:rFonts w:cstheme="minorHAnsi"/>
        </w:rPr>
        <w:t>ack</w:t>
      </w:r>
      <w:r>
        <w:rPr>
          <w:rFonts w:cstheme="minorHAnsi"/>
        </w:rPr>
        <w:t xml:space="preserve"> </w:t>
      </w:r>
      <w:r w:rsidRPr="00E91607">
        <w:rPr>
          <w:rFonts w:cstheme="minorHAnsi"/>
        </w:rPr>
        <w:t>promoting</w:t>
      </w:r>
      <w:r>
        <w:rPr>
          <w:rFonts w:cstheme="minorHAnsi"/>
        </w:rPr>
        <w:t xml:space="preserve"> </w:t>
      </w:r>
      <w:r w:rsidRPr="00E91607">
        <w:rPr>
          <w:rFonts w:cstheme="minorHAnsi"/>
        </w:rPr>
        <w:t>additional VTC;</w:t>
      </w:r>
      <w:r>
        <w:rPr>
          <w:rFonts w:cstheme="minorHAnsi"/>
        </w:rPr>
        <w:t xml:space="preserve"> </w:t>
      </w:r>
      <w:r w:rsidRPr="00E91607">
        <w:rPr>
          <w:rFonts w:cstheme="minorHAnsi"/>
        </w:rPr>
        <w:t>and</w:t>
      </w:r>
      <w:r>
        <w:rPr>
          <w:rFonts w:cstheme="minorHAnsi"/>
        </w:rPr>
        <w:t xml:space="preserve"> </w:t>
      </w:r>
      <w:r w:rsidRPr="00E91607">
        <w:rPr>
          <w:rFonts w:cstheme="minorHAnsi"/>
        </w:rPr>
        <w:t>2)</w:t>
      </w:r>
      <w:r>
        <w:rPr>
          <w:rFonts w:cstheme="minorHAnsi"/>
        </w:rPr>
        <w:t xml:space="preserve"> </w:t>
      </w:r>
      <w:r w:rsidRPr="00E91607">
        <w:rPr>
          <w:rFonts w:cstheme="minorHAnsi"/>
        </w:rPr>
        <w:t>altered nitrogen dynamics create</w:t>
      </w:r>
      <w:r>
        <w:rPr>
          <w:rFonts w:cstheme="minorHAnsi"/>
        </w:rPr>
        <w:t xml:space="preserve"> </w:t>
      </w:r>
      <w:r w:rsidRPr="00E91607">
        <w:rPr>
          <w:rFonts w:cstheme="minorHAnsi"/>
        </w:rPr>
        <w:t xml:space="preserve">negative </w:t>
      </w:r>
      <w:r w:rsidR="00470662" w:rsidRPr="00E91607">
        <w:rPr>
          <w:rFonts w:cstheme="minorHAnsi"/>
        </w:rPr>
        <w:t>feed</w:t>
      </w:r>
      <w:r w:rsidR="00470662">
        <w:rPr>
          <w:rFonts w:cstheme="minorHAnsi"/>
        </w:rPr>
        <w:t>b</w:t>
      </w:r>
      <w:r w:rsidR="00470662" w:rsidRPr="00E91607">
        <w:rPr>
          <w:rFonts w:cstheme="minorHAnsi"/>
        </w:rPr>
        <w:t>ack</w:t>
      </w:r>
      <w:r>
        <w:rPr>
          <w:rFonts w:cstheme="minorHAnsi"/>
        </w:rPr>
        <w:t xml:space="preserve"> </w:t>
      </w:r>
      <w:r w:rsidRPr="00E91607">
        <w:rPr>
          <w:rFonts w:cstheme="minorHAnsi"/>
        </w:rPr>
        <w:t>sand promote</w:t>
      </w:r>
      <w:r>
        <w:rPr>
          <w:rFonts w:cstheme="minorHAnsi"/>
        </w:rPr>
        <w:t xml:space="preserve"> </w:t>
      </w:r>
      <w:r w:rsidRPr="00E91607">
        <w:rPr>
          <w:rFonts w:cstheme="minorHAnsi"/>
        </w:rPr>
        <w:t>an alternative</w:t>
      </w:r>
      <w:r>
        <w:rPr>
          <w:rFonts w:cstheme="minorHAnsi"/>
        </w:rPr>
        <w:t xml:space="preserve"> </w:t>
      </w:r>
      <w:r w:rsidRPr="00E91607">
        <w:rPr>
          <w:rFonts w:cstheme="minorHAnsi"/>
        </w:rPr>
        <w:t>stable state</w:t>
      </w:r>
      <w:r>
        <w:rPr>
          <w:rFonts w:cstheme="minorHAnsi"/>
        </w:rPr>
        <w:t xml:space="preserve"> </w:t>
      </w:r>
      <w:r w:rsidRPr="00E91607">
        <w:rPr>
          <w:rFonts w:cstheme="minorHAnsi"/>
        </w:rPr>
        <w:t>in which communities are</w:t>
      </w:r>
      <w:r>
        <w:rPr>
          <w:rFonts w:cstheme="minorHAnsi"/>
        </w:rPr>
        <w:t xml:space="preserve"> </w:t>
      </w:r>
      <w:r w:rsidRPr="00E91607">
        <w:rPr>
          <w:rFonts w:cstheme="minorHAnsi"/>
        </w:rPr>
        <w:t>dominated by herbs.</w:t>
      </w:r>
      <w:r>
        <w:rPr>
          <w:rFonts w:cstheme="minorHAnsi"/>
        </w:rPr>
        <w:t xml:space="preserve"> </w:t>
      </w:r>
      <w:r w:rsidRPr="00E91607">
        <w:rPr>
          <w:rFonts w:cstheme="minorHAnsi"/>
        </w:rPr>
        <w:t>The patterns described for California</w:t>
      </w:r>
      <w:r>
        <w:rPr>
          <w:rFonts w:cstheme="minorHAnsi"/>
        </w:rPr>
        <w:t xml:space="preserve"> </w:t>
      </w:r>
      <w:r w:rsidRPr="00E91607">
        <w:rPr>
          <w:rFonts w:cstheme="minorHAnsi"/>
        </w:rPr>
        <w:t>are mostly relevant</w:t>
      </w:r>
      <w:r>
        <w:rPr>
          <w:rFonts w:cstheme="minorHAnsi"/>
        </w:rPr>
        <w:t xml:space="preserve"> </w:t>
      </w:r>
      <w:r w:rsidRPr="00E91607">
        <w:rPr>
          <w:rFonts w:cstheme="minorHAnsi"/>
        </w:rPr>
        <w:t>to</w:t>
      </w:r>
      <w:r>
        <w:rPr>
          <w:rFonts w:cstheme="minorHAnsi"/>
        </w:rPr>
        <w:t xml:space="preserve"> </w:t>
      </w:r>
      <w:r w:rsidRPr="00E91607">
        <w:rPr>
          <w:rFonts w:cstheme="minorHAnsi"/>
        </w:rPr>
        <w:t>the other</w:t>
      </w:r>
      <w:r>
        <w:rPr>
          <w:rFonts w:cstheme="minorHAnsi"/>
        </w:rPr>
        <w:t xml:space="preserve"> </w:t>
      </w:r>
      <w:proofErr w:type="gramStart"/>
      <w:r w:rsidR="00674136">
        <w:rPr>
          <w:rFonts w:cstheme="minorHAnsi"/>
        </w:rPr>
        <w:t>M</w:t>
      </w:r>
      <w:r w:rsidRPr="00E91607">
        <w:rPr>
          <w:rFonts w:cstheme="minorHAnsi"/>
        </w:rPr>
        <w:t>editerranean-type</w:t>
      </w:r>
      <w:proofErr w:type="gramEnd"/>
      <w:r>
        <w:rPr>
          <w:rFonts w:cstheme="minorHAnsi"/>
        </w:rPr>
        <w:t xml:space="preserve"> </w:t>
      </w:r>
      <w:r w:rsidRPr="00E91607">
        <w:rPr>
          <w:rFonts w:cstheme="minorHAnsi"/>
        </w:rPr>
        <w:t>shrublands</w:t>
      </w:r>
      <w:r>
        <w:rPr>
          <w:rFonts w:cstheme="minorHAnsi"/>
        </w:rPr>
        <w:t xml:space="preserve"> </w:t>
      </w:r>
      <w:r w:rsidRPr="00E91607">
        <w:rPr>
          <w:rFonts w:cstheme="minorHAnsi"/>
        </w:rPr>
        <w:t>of the globe, which</w:t>
      </w:r>
      <w:r>
        <w:rPr>
          <w:rFonts w:cstheme="minorHAnsi"/>
        </w:rPr>
        <w:t xml:space="preserve"> </w:t>
      </w:r>
      <w:r w:rsidRPr="00E91607">
        <w:rPr>
          <w:rFonts w:cstheme="minorHAnsi"/>
        </w:rPr>
        <w:t>are biodiversity hotspots and</w:t>
      </w:r>
      <w:r>
        <w:rPr>
          <w:rFonts w:cstheme="minorHAnsi"/>
        </w:rPr>
        <w:t xml:space="preserve"> </w:t>
      </w:r>
      <w:r w:rsidRPr="00E91607">
        <w:rPr>
          <w:rFonts w:cstheme="minorHAnsi"/>
        </w:rPr>
        <w:t>threatened by</w:t>
      </w:r>
      <w:r>
        <w:rPr>
          <w:rFonts w:cstheme="minorHAnsi"/>
        </w:rPr>
        <w:t xml:space="preserve"> </w:t>
      </w:r>
      <w:r w:rsidRPr="00E91607">
        <w:rPr>
          <w:rFonts w:cstheme="minorHAnsi"/>
        </w:rPr>
        <w:t>VTC.</w:t>
      </w:r>
      <w:r>
        <w:rPr>
          <w:rFonts w:cstheme="minorHAnsi"/>
        </w:rPr>
        <w:t xml:space="preserve"> </w:t>
      </w:r>
      <w:r w:rsidRPr="00E91607">
        <w:rPr>
          <w:rFonts w:cstheme="minorHAnsi"/>
        </w:rPr>
        <w:t>This</w:t>
      </w:r>
      <w:r>
        <w:rPr>
          <w:rFonts w:cstheme="minorHAnsi"/>
        </w:rPr>
        <w:t xml:space="preserve"> </w:t>
      </w:r>
      <w:r w:rsidRPr="00E91607">
        <w:rPr>
          <w:rFonts w:cstheme="minorHAnsi"/>
        </w:rPr>
        <w:t>review examines</w:t>
      </w:r>
      <w:r>
        <w:rPr>
          <w:rFonts w:cstheme="minorHAnsi"/>
        </w:rPr>
        <w:t xml:space="preserve"> </w:t>
      </w:r>
      <w:r w:rsidRPr="00E91607">
        <w:rPr>
          <w:rFonts w:cstheme="minorHAnsi"/>
        </w:rPr>
        <w:t>the</w:t>
      </w:r>
      <w:r>
        <w:rPr>
          <w:rFonts w:cstheme="minorHAnsi"/>
        </w:rPr>
        <w:t xml:space="preserve"> </w:t>
      </w:r>
      <w:r w:rsidRPr="00E91607">
        <w:rPr>
          <w:rFonts w:cstheme="minorHAnsi"/>
        </w:rPr>
        <w:t>extent</w:t>
      </w:r>
      <w:r>
        <w:rPr>
          <w:rFonts w:cstheme="minorHAnsi"/>
        </w:rPr>
        <w:t xml:space="preserve"> </w:t>
      </w:r>
      <w:r w:rsidRPr="00E91607">
        <w:rPr>
          <w:rFonts w:cstheme="minorHAnsi"/>
        </w:rPr>
        <w:t>and causes of VTC,</w:t>
      </w:r>
      <w:r>
        <w:rPr>
          <w:rFonts w:cstheme="minorHAnsi"/>
        </w:rPr>
        <w:t xml:space="preserve"> </w:t>
      </w:r>
      <w:r w:rsidRPr="00E91607">
        <w:rPr>
          <w:rFonts w:cstheme="minorHAnsi"/>
        </w:rPr>
        <w:t>ecosystem effects,</w:t>
      </w:r>
      <w:r w:rsidR="00EF6582">
        <w:rPr>
          <w:rFonts w:cstheme="minorHAnsi"/>
        </w:rPr>
        <w:t xml:space="preserve"> </w:t>
      </w:r>
      <w:r w:rsidRPr="00E91607">
        <w:rPr>
          <w:rFonts w:cstheme="minorHAnsi"/>
        </w:rPr>
        <w:t>and</w:t>
      </w:r>
      <w:r w:rsidR="00EF6582">
        <w:rPr>
          <w:rFonts w:cstheme="minorHAnsi"/>
        </w:rPr>
        <w:t xml:space="preserve"> </w:t>
      </w:r>
      <w:r w:rsidRPr="00E91607">
        <w:rPr>
          <w:rFonts w:cstheme="minorHAnsi"/>
        </w:rPr>
        <w:t>future</w:t>
      </w:r>
      <w:r w:rsidR="00EF6582">
        <w:rPr>
          <w:rFonts w:cstheme="minorHAnsi"/>
        </w:rPr>
        <w:t xml:space="preserve"> </w:t>
      </w:r>
      <w:r w:rsidRPr="00E91607">
        <w:rPr>
          <w:rFonts w:cstheme="minorHAnsi"/>
        </w:rPr>
        <w:t>research</w:t>
      </w:r>
      <w:r w:rsidR="00EF6582">
        <w:rPr>
          <w:rFonts w:cstheme="minorHAnsi"/>
        </w:rPr>
        <w:t xml:space="preserve"> </w:t>
      </w:r>
      <w:r w:rsidRPr="00E91607">
        <w:rPr>
          <w:rFonts w:cstheme="minorHAnsi"/>
        </w:rPr>
        <w:t>priorities.</w:t>
      </w:r>
      <w:r w:rsidR="00F022A7">
        <w:rPr>
          <w:rFonts w:cstheme="minorHAnsi"/>
        </w:rPr>
        <w:t>”</w:t>
      </w:r>
    </w:p>
    <w:p w14:paraId="1A91B073" w14:textId="77777777" w:rsidR="00EF6582" w:rsidRDefault="00EF6582" w:rsidP="00D43708">
      <w:pPr>
        <w:spacing w:after="0"/>
        <w:rPr>
          <w:rFonts w:cstheme="minorHAnsi"/>
        </w:rPr>
      </w:pPr>
    </w:p>
    <w:p w14:paraId="2A322C25" w14:textId="50C55BA2" w:rsidR="00C051B4" w:rsidRPr="00C051B4" w:rsidRDefault="00C051B4" w:rsidP="00D43708">
      <w:pPr>
        <w:spacing w:after="0"/>
        <w:rPr>
          <w:rFonts w:cstheme="minorHAnsi"/>
          <w:b/>
          <w:bCs/>
          <w:sz w:val="28"/>
          <w:szCs w:val="28"/>
        </w:rPr>
      </w:pPr>
      <w:r>
        <w:rPr>
          <w:rFonts w:cstheme="minorHAnsi"/>
          <w:b/>
          <w:bCs/>
          <w:sz w:val="28"/>
          <w:szCs w:val="28"/>
        </w:rPr>
        <w:t>Exotic Grass Competition in Suppressing Native Shrubland Re-establishment.</w:t>
      </w:r>
    </w:p>
    <w:p w14:paraId="2C4993C6" w14:textId="77777777" w:rsidR="00FE7ADA" w:rsidRDefault="00C051B4" w:rsidP="00D43708">
      <w:pPr>
        <w:spacing w:after="0"/>
        <w:rPr>
          <w:rFonts w:cstheme="minorHAnsi"/>
        </w:rPr>
      </w:pPr>
      <w:r>
        <w:rPr>
          <w:rFonts w:cstheme="minorHAnsi"/>
        </w:rPr>
        <w:lastRenderedPageBreak/>
        <w:t>Scott, E.A., A.B. Edith. 2008. Exotic Grass Competition in Suppressing Native Shrubland Re-</w:t>
      </w:r>
    </w:p>
    <w:p w14:paraId="291E15EE" w14:textId="67AB28D0" w:rsidR="00C051B4" w:rsidRDefault="00C051B4" w:rsidP="00FE7ADA">
      <w:pPr>
        <w:spacing w:after="0"/>
        <w:ind w:firstLine="720"/>
        <w:rPr>
          <w:rFonts w:cstheme="minorHAnsi"/>
        </w:rPr>
      </w:pPr>
      <w:r>
        <w:rPr>
          <w:rFonts w:cstheme="minorHAnsi"/>
        </w:rPr>
        <w:t xml:space="preserve">establishment. Restoration Ecology. </w:t>
      </w:r>
      <w:hyperlink r:id="rId44" w:history="1">
        <w:r w:rsidRPr="0047495D">
          <w:rPr>
            <w:rStyle w:val="Hyperlink"/>
            <w:rFonts w:cstheme="minorHAnsi"/>
          </w:rPr>
          <w:t>https://doi.org/10.1046/j.1526-100X.1997.09729.x</w:t>
        </w:r>
      </w:hyperlink>
    </w:p>
    <w:p w14:paraId="0933C674" w14:textId="77777777" w:rsidR="00FE7ADA" w:rsidRDefault="00FE7ADA" w:rsidP="00D43708">
      <w:pPr>
        <w:spacing w:after="0"/>
        <w:rPr>
          <w:rFonts w:cstheme="minorHAnsi"/>
        </w:rPr>
      </w:pPr>
    </w:p>
    <w:p w14:paraId="0DE8D33A" w14:textId="509CFE8D" w:rsidR="00FE7ADA" w:rsidRPr="00FE7ADA" w:rsidRDefault="00FE7ADA" w:rsidP="00D43708">
      <w:pPr>
        <w:spacing w:after="0"/>
        <w:rPr>
          <w:rFonts w:cstheme="minorHAnsi"/>
        </w:rPr>
      </w:pPr>
      <w:r>
        <w:rPr>
          <w:rFonts w:cstheme="minorHAnsi"/>
          <w:u w:val="single"/>
        </w:rPr>
        <w:t>Type of Article:</w:t>
      </w:r>
      <w:r>
        <w:rPr>
          <w:rFonts w:cstheme="minorHAnsi"/>
        </w:rPr>
        <w:t xml:space="preserve"> </w:t>
      </w:r>
      <w:r w:rsidR="00F70B6D">
        <w:rPr>
          <w:rFonts w:cstheme="minorHAnsi"/>
        </w:rPr>
        <w:t>Experimental</w:t>
      </w:r>
    </w:p>
    <w:p w14:paraId="5E112BF9" w14:textId="77777777" w:rsidR="00FE7ADA" w:rsidRDefault="00FE7ADA" w:rsidP="00D43708">
      <w:pPr>
        <w:spacing w:after="0"/>
        <w:rPr>
          <w:rFonts w:cstheme="minorHAnsi"/>
          <w:u w:val="single"/>
        </w:rPr>
      </w:pPr>
    </w:p>
    <w:p w14:paraId="21FCFD4A" w14:textId="2567175F" w:rsidR="00FE7ADA" w:rsidRPr="00FE7ADA" w:rsidRDefault="00FE7ADA" w:rsidP="00D43708">
      <w:pPr>
        <w:spacing w:after="0"/>
        <w:rPr>
          <w:rFonts w:cstheme="minorHAnsi"/>
        </w:rPr>
      </w:pPr>
      <w:r>
        <w:rPr>
          <w:rFonts w:cstheme="minorHAnsi"/>
          <w:u w:val="single"/>
        </w:rPr>
        <w:t>Geographic Scope:</w:t>
      </w:r>
      <w:r>
        <w:rPr>
          <w:rFonts w:cstheme="minorHAnsi"/>
        </w:rPr>
        <w:t xml:space="preserve"> Southern California</w:t>
      </w:r>
    </w:p>
    <w:p w14:paraId="38B5AD97" w14:textId="77777777" w:rsidR="00FE7ADA" w:rsidRDefault="00FE7ADA" w:rsidP="00D43708">
      <w:pPr>
        <w:spacing w:after="0"/>
        <w:rPr>
          <w:rFonts w:cstheme="minorHAnsi"/>
          <w:u w:val="single"/>
        </w:rPr>
      </w:pPr>
    </w:p>
    <w:p w14:paraId="3FE9B8D8" w14:textId="6F21B580" w:rsidR="00C051B4" w:rsidRPr="00EF43B1" w:rsidRDefault="00C051B4" w:rsidP="00D43708">
      <w:pPr>
        <w:spacing w:after="0"/>
        <w:rPr>
          <w:rFonts w:cstheme="minorHAnsi"/>
        </w:rPr>
      </w:pPr>
      <w:r w:rsidRPr="00FE7ADA">
        <w:rPr>
          <w:rFonts w:cstheme="minorHAnsi"/>
          <w:u w:val="single"/>
        </w:rPr>
        <w:t>Abstract</w:t>
      </w:r>
      <w:proofErr w:type="gramStart"/>
      <w:r w:rsidRPr="00FE7ADA">
        <w:rPr>
          <w:rFonts w:cstheme="minorHAnsi"/>
          <w:u w:val="single"/>
        </w:rPr>
        <w:t>:</w:t>
      </w:r>
      <w:r w:rsidR="00CF1CEE">
        <w:rPr>
          <w:rFonts w:cstheme="minorHAnsi"/>
        </w:rPr>
        <w:t xml:space="preserve">  </w:t>
      </w:r>
      <w:r w:rsidR="00F022A7">
        <w:rPr>
          <w:rFonts w:cstheme="minorHAnsi"/>
        </w:rPr>
        <w:t>“</w:t>
      </w:r>
      <w:proofErr w:type="gramEnd"/>
      <w:r w:rsidRPr="00E6020C">
        <w:rPr>
          <w:rFonts w:cstheme="minorHAnsi"/>
        </w:rPr>
        <w:t>Disturbance of coastal sage scrub in southern California has led to extensive displacement of native shrubs by exotic annual grasses.</w:t>
      </w:r>
      <w:r w:rsidRPr="00C051B4">
        <w:rPr>
          <w:rFonts w:cstheme="minorHAnsi"/>
        </w:rPr>
        <w:t xml:space="preserve"> The initial conversion from shrubland to exotic grassland is typically associated with disturbance caused by </w:t>
      </w:r>
      <w:r w:rsidRPr="00E6020C">
        <w:rPr>
          <w:rFonts w:cstheme="minorHAnsi"/>
        </w:rPr>
        <w:t>intense grazing, high fire frequency, or mechanical vegetation removal</w:t>
      </w:r>
      <w:r w:rsidRPr="00C051B4">
        <w:rPr>
          <w:rFonts w:cstheme="minorHAnsi"/>
        </w:rPr>
        <w:t xml:space="preserve">. While native shrubs have been shown to recolonize annual grasslands under some conditions, other annual grasslands are persistent and show no evidence of shrub recolonization. This study examined the mechanisms by which annual grasses may exclude native shrubs and persist after release from disturbance. Grass density was manipulated in experimental plots to achieve a series of prescribed densities. </w:t>
      </w:r>
      <w:r w:rsidRPr="00753B04">
        <w:rPr>
          <w:rFonts w:cs="Calibri (Body)"/>
          <w:i/>
        </w:rPr>
        <w:t>Artemisia californica</w:t>
      </w:r>
      <w:r w:rsidRPr="00C051B4">
        <w:rPr>
          <w:rFonts w:cstheme="minorHAnsi"/>
        </w:rPr>
        <w:t xml:space="preserve">, a dominant native shrub, was seeded or planted into the plots and responses to the grass density treatments were measured over two growing seasons. </w:t>
      </w:r>
      <w:r w:rsidRPr="00753B04">
        <w:rPr>
          <w:rFonts w:cs="Calibri (Body)"/>
          <w:i/>
        </w:rPr>
        <w:t>A. californica</w:t>
      </w:r>
      <w:r w:rsidRPr="00C051B4">
        <w:rPr>
          <w:rFonts w:cstheme="minorHAnsi"/>
        </w:rPr>
        <w:t xml:space="preserve"> germination, first season growth, and survival were all negatively related to the density of neighboring annual grasses. </w:t>
      </w:r>
      <w:r w:rsidRPr="00E6020C">
        <w:rPr>
          <w:rFonts w:cstheme="minorHAnsi"/>
        </w:rPr>
        <w:t>The most probable mechanism underlying the reduction of first season growth and survival was depletion of soil water by the grasses.</w:t>
      </w:r>
      <w:r w:rsidRPr="00C051B4">
        <w:rPr>
          <w:rFonts w:cstheme="minorHAnsi"/>
        </w:rPr>
        <w:t xml:space="preserve"> The effects of the grasses on </w:t>
      </w:r>
      <w:r w:rsidRPr="00753B04">
        <w:rPr>
          <w:rFonts w:cs="Calibri (Body)"/>
          <w:i/>
        </w:rPr>
        <w:t>A. californica</w:t>
      </w:r>
      <w:r w:rsidRPr="00C051B4">
        <w:rPr>
          <w:rFonts w:cstheme="minorHAnsi"/>
        </w:rPr>
        <w:t xml:space="preserve"> were no longer significant in the second season. The results of this study indicate that Mediterranean annual grasses reduce recruitment and can persist by inhibiting post-disturbance establishment of </w:t>
      </w:r>
      <w:r w:rsidRPr="00753B04">
        <w:rPr>
          <w:rFonts w:cs="Calibri (Body)"/>
          <w:i/>
        </w:rPr>
        <w:t>A. californica</w:t>
      </w:r>
      <w:r w:rsidRPr="00C051B4">
        <w:rPr>
          <w:rFonts w:cstheme="minorHAnsi"/>
        </w:rPr>
        <w:t xml:space="preserve"> from seed. Although succession alone may not return disturbed annual grasslands to their former shrubland composition, the results suggest that restoration can be achieved by using container plantings or grass removal followed by seeding.</w:t>
      </w:r>
      <w:r w:rsidR="00F022A7">
        <w:rPr>
          <w:rFonts w:cstheme="minorHAnsi"/>
        </w:rPr>
        <w:t>”</w:t>
      </w:r>
    </w:p>
    <w:p w14:paraId="1D3CF5BE" w14:textId="77777777" w:rsidR="00EF43B1" w:rsidRDefault="00EF43B1" w:rsidP="00EF43B1">
      <w:pPr>
        <w:spacing w:after="0"/>
        <w:ind w:firstLine="720"/>
      </w:pPr>
    </w:p>
    <w:p w14:paraId="070BDABE" w14:textId="78D4CB9A" w:rsidR="00E42655" w:rsidRPr="003F3AD0" w:rsidRDefault="004531D3" w:rsidP="00204B2A">
      <w:pPr>
        <w:pStyle w:val="Heading1"/>
        <w:numPr>
          <w:ilvl w:val="0"/>
          <w:numId w:val="18"/>
        </w:numPr>
        <w:rPr>
          <w:b/>
          <w:bCs/>
          <w:color w:val="auto"/>
        </w:rPr>
      </w:pPr>
      <w:bookmarkStart w:id="13" w:name="_Toc91509913"/>
      <w:r w:rsidRPr="003F3AD0">
        <w:rPr>
          <w:b/>
          <w:bCs/>
          <w:color w:val="auto"/>
        </w:rPr>
        <w:t xml:space="preserve">SDMMP Species </w:t>
      </w:r>
      <w:bookmarkEnd w:id="13"/>
    </w:p>
    <w:p w14:paraId="672645E2" w14:textId="77777777" w:rsidR="008510F6" w:rsidRPr="008510F6" w:rsidRDefault="008510F6" w:rsidP="00E6020C"/>
    <w:p w14:paraId="2753A78D" w14:textId="5331C855" w:rsidR="008510F6" w:rsidRDefault="008510F6" w:rsidP="008510F6">
      <w:r>
        <w:t>SDMMP species include a wide-variety of taxonomic group</w:t>
      </w:r>
      <w:r w:rsidR="00C730B5">
        <w:t>s</w:t>
      </w:r>
      <w:r w:rsidR="00C90C71">
        <w:t>—</w:t>
      </w:r>
      <w:r>
        <w:t xml:space="preserve">including plants, insects, mammals, birds and reptiles. </w:t>
      </w:r>
      <w:r w:rsidR="00973D67">
        <w:t>Several studies</w:t>
      </w:r>
      <w:r>
        <w:t xml:space="preserve"> ha</w:t>
      </w:r>
      <w:r w:rsidR="00973D67">
        <w:t>ve</w:t>
      </w:r>
      <w:r>
        <w:t xml:space="preserve"> investigated these species</w:t>
      </w:r>
      <w:r w:rsidR="00C730B5">
        <w:t>’</w:t>
      </w:r>
      <w:r>
        <w:t xml:space="preserve"> biology, habitat and conservation</w:t>
      </w:r>
      <w:r w:rsidR="00F47FBA">
        <w:t xml:space="preserve"> </w:t>
      </w:r>
      <w:proofErr w:type="gramStart"/>
      <w:r w:rsidR="00F47FBA">
        <w:t>strategies</w:t>
      </w:r>
      <w:r>
        <w:t>,</w:t>
      </w:r>
      <w:proofErr w:type="gramEnd"/>
      <w:r>
        <w:t xml:space="preserve"> however, a more limited body of work has evaluated the impact of livestock grazing on these species. When work has not been performed on a given species, often congeners have been studied elsewhere in California. As is typical in the grazing literature, livestock grazing has unique impacts on each of the species. Brown-headed Cowbirds, a brood parasite on Least Bell’s Vireo and Southwestern Willow Flycatcher, associate with cattle grazing</w:t>
      </w:r>
      <w:r w:rsidR="00B41FC6">
        <w:t xml:space="preserve"> (</w:t>
      </w:r>
      <w:proofErr w:type="spellStart"/>
      <w:r w:rsidR="00B41FC6">
        <w:t>Broodhead</w:t>
      </w:r>
      <w:proofErr w:type="spellEnd"/>
      <w:r w:rsidR="00B41FC6">
        <w:t xml:space="preserve"> et al. 2007)</w:t>
      </w:r>
      <w:r w:rsidR="00C90731">
        <w:t>.</w:t>
      </w:r>
      <w:r>
        <w:t xml:space="preserve"> </w:t>
      </w:r>
      <w:r w:rsidR="00986F45">
        <w:t>A</w:t>
      </w:r>
      <w:r>
        <w:t xml:space="preserve">lteration of riparian habitat </w:t>
      </w:r>
      <w:r w:rsidR="00986F45">
        <w:t xml:space="preserve">by cattle </w:t>
      </w:r>
      <w:r>
        <w:t>(</w:t>
      </w:r>
      <w:proofErr w:type="spellStart"/>
      <w:r>
        <w:t>Broodhead</w:t>
      </w:r>
      <w:proofErr w:type="spellEnd"/>
      <w:r>
        <w:t xml:space="preserve"> et al. 2007), and proximity of grazing (Goguen and Matthews 2000) can increase brood parasitism. Conversely, many threatened reptiles and small mammals are negatively impacted by the accumulation of annual grass biomass and benefit from livestock grazing that removes this biomass (</w:t>
      </w:r>
      <w:proofErr w:type="spellStart"/>
      <w:r>
        <w:t>Germano</w:t>
      </w:r>
      <w:proofErr w:type="spellEnd"/>
      <w:r>
        <w:t xml:space="preserve"> et al. 2001, </w:t>
      </w:r>
      <w:proofErr w:type="spellStart"/>
      <w:r>
        <w:t>Germano</w:t>
      </w:r>
      <w:proofErr w:type="spellEnd"/>
      <w:r>
        <w:t xml:space="preserve"> et al. 2011). </w:t>
      </w:r>
      <w:r w:rsidR="00814730">
        <w:t>In another example</w:t>
      </w:r>
      <w:r>
        <w:t>, areas with restricted soils often host many unique plant and invertebrate species. Anthropogenic nitrogen deposition can have an outsized impact on these communities, leaving them vulnerable to invasion by annual grasses. In these cases, livestock grazing has been shown to promote native plants, including host plants for threatened butterflies</w:t>
      </w:r>
      <w:r w:rsidR="0020543C">
        <w:t>, through the reduction of annual grass thatch and the removal of nitrogen</w:t>
      </w:r>
      <w:r w:rsidR="00A602CD">
        <w:t xml:space="preserve"> from the system</w:t>
      </w:r>
      <w:r>
        <w:t xml:space="preserve"> </w:t>
      </w:r>
      <w:r>
        <w:lastRenderedPageBreak/>
        <w:t xml:space="preserve">(Weiss 1999). When grazing is used as a tool for management on a landscape with multiple threatened species, the species’ life histories, habitat preferences, and interactions with livestock grazing must all be taken into consideration to maximize the probability of achieving conservation goals without adversely harming some </w:t>
      </w:r>
      <w:r w:rsidR="00E26DEE">
        <w:t xml:space="preserve">sensitive </w:t>
      </w:r>
      <w:r>
        <w:t>species.</w:t>
      </w:r>
    </w:p>
    <w:p w14:paraId="3816855F" w14:textId="77777777" w:rsidR="008510F6" w:rsidRPr="008510F6" w:rsidRDefault="008510F6" w:rsidP="003F3AD0"/>
    <w:p w14:paraId="0FCCE833" w14:textId="44302BC4" w:rsidR="00571533" w:rsidRPr="00571533" w:rsidRDefault="00571533" w:rsidP="00E42655">
      <w:pPr>
        <w:rPr>
          <w:b/>
          <w:bCs/>
          <w:sz w:val="28"/>
          <w:szCs w:val="28"/>
        </w:rPr>
      </w:pPr>
      <w:r>
        <w:rPr>
          <w:b/>
          <w:bCs/>
          <w:sz w:val="28"/>
          <w:szCs w:val="28"/>
        </w:rPr>
        <w:t xml:space="preserve">Managing California’s grassland ecosystems for </w:t>
      </w:r>
      <w:r w:rsidRPr="00753B04">
        <w:rPr>
          <w:rFonts w:cs="Times New Roman (Body CS)"/>
          <w:b/>
          <w:bCs/>
          <w:i/>
          <w:sz w:val="28"/>
          <w:szCs w:val="28"/>
        </w:rPr>
        <w:t xml:space="preserve">Athene </w:t>
      </w:r>
      <w:proofErr w:type="spellStart"/>
      <w:r w:rsidRPr="00753B04">
        <w:rPr>
          <w:rFonts w:cs="Times New Roman (Body CS)"/>
          <w:b/>
          <w:bCs/>
          <w:i/>
          <w:sz w:val="28"/>
          <w:szCs w:val="28"/>
        </w:rPr>
        <w:t>cunicularia</w:t>
      </w:r>
      <w:proofErr w:type="spellEnd"/>
      <w:r w:rsidRPr="00753B04">
        <w:rPr>
          <w:rFonts w:cs="Times New Roman (Body CS)"/>
          <w:b/>
          <w:bCs/>
          <w:i/>
          <w:sz w:val="28"/>
          <w:szCs w:val="28"/>
        </w:rPr>
        <w:t xml:space="preserve"> </w:t>
      </w:r>
      <w:proofErr w:type="spellStart"/>
      <w:r w:rsidRPr="00753B04">
        <w:rPr>
          <w:rFonts w:cs="Times New Roman (Body CS)"/>
          <w:b/>
          <w:bCs/>
          <w:i/>
          <w:sz w:val="28"/>
          <w:szCs w:val="28"/>
        </w:rPr>
        <w:t>hypugaea</w:t>
      </w:r>
      <w:proofErr w:type="spellEnd"/>
      <w:r>
        <w:rPr>
          <w:b/>
          <w:bCs/>
          <w:sz w:val="28"/>
          <w:szCs w:val="28"/>
        </w:rPr>
        <w:t>.</w:t>
      </w:r>
    </w:p>
    <w:p w14:paraId="7334BD4F" w14:textId="08AA7EBE" w:rsidR="00EF43B1" w:rsidRPr="00FB5AE3" w:rsidRDefault="00471DE4" w:rsidP="00EF43B1">
      <w:pPr>
        <w:spacing w:after="0"/>
      </w:pPr>
      <w:r w:rsidRPr="00FB5AE3">
        <w:t xml:space="preserve">Artis, S.W. 2011. Managing California’s grassland ecosystems for Athene </w:t>
      </w:r>
      <w:proofErr w:type="spellStart"/>
      <w:r w:rsidRPr="00FB5AE3">
        <w:t>cunicularia</w:t>
      </w:r>
      <w:proofErr w:type="spellEnd"/>
      <w:r w:rsidRPr="00FB5AE3">
        <w:t xml:space="preserve"> </w:t>
      </w:r>
      <w:proofErr w:type="spellStart"/>
      <w:r w:rsidRPr="00FB5AE3">
        <w:t>hypugaea</w:t>
      </w:r>
      <w:proofErr w:type="spellEnd"/>
      <w:r w:rsidRPr="00FB5AE3">
        <w:t xml:space="preserve">. California </w:t>
      </w:r>
    </w:p>
    <w:p w14:paraId="19D43D50" w14:textId="48B1BFC7" w:rsidR="00471DE4" w:rsidRDefault="00471DE4" w:rsidP="00FB5AE3">
      <w:pPr>
        <w:spacing w:after="0"/>
        <w:ind w:left="720"/>
      </w:pPr>
      <w:r w:rsidRPr="00FB5AE3">
        <w:t>Native Grasslands Association. Grasslands.</w:t>
      </w:r>
      <w:r w:rsidR="00EF43B1" w:rsidRPr="00FB5AE3">
        <w:t xml:space="preserve"> </w:t>
      </w:r>
      <w:hyperlink r:id="rId45" w:history="1">
        <w:r w:rsidR="00A55CF1" w:rsidRPr="00383FE3">
          <w:rPr>
            <w:rStyle w:val="Hyperlink"/>
          </w:rPr>
          <w:t>https://www.cnga.org/resources/Documents/Resources/Species%20Spotlights/Burrowing%20Owl_Scott%20Artis_Summer11p4-5.pdf</w:t>
        </w:r>
      </w:hyperlink>
    </w:p>
    <w:p w14:paraId="7F201E20" w14:textId="4D1F819A" w:rsidR="00A55CF1" w:rsidRDefault="00A55CF1" w:rsidP="00A55CF1">
      <w:pPr>
        <w:spacing w:after="0"/>
      </w:pPr>
    </w:p>
    <w:p w14:paraId="4CBBD114" w14:textId="2F65960D" w:rsidR="00F70B6D" w:rsidRDefault="00F70B6D" w:rsidP="00A55CF1">
      <w:pPr>
        <w:spacing w:after="0"/>
      </w:pPr>
      <w:r w:rsidRPr="000C16C9">
        <w:rPr>
          <w:u w:val="single"/>
        </w:rPr>
        <w:t>Type of Article:</w:t>
      </w:r>
      <w:r w:rsidR="000C16C9">
        <w:t xml:space="preserve"> Review</w:t>
      </w:r>
    </w:p>
    <w:p w14:paraId="673A3A86" w14:textId="77777777" w:rsidR="004D712E" w:rsidRDefault="004D712E" w:rsidP="00A55CF1">
      <w:pPr>
        <w:spacing w:after="0"/>
      </w:pPr>
    </w:p>
    <w:p w14:paraId="2629C0A5" w14:textId="780A67B1" w:rsidR="00F70B6D" w:rsidRDefault="00F70B6D" w:rsidP="00A55CF1">
      <w:pPr>
        <w:spacing w:after="0"/>
      </w:pPr>
      <w:r w:rsidRPr="000C16C9">
        <w:rPr>
          <w:u w:val="single"/>
        </w:rPr>
        <w:t>Geographic Scope:</w:t>
      </w:r>
      <w:r w:rsidR="000C16C9">
        <w:t xml:space="preserve"> California</w:t>
      </w:r>
    </w:p>
    <w:p w14:paraId="4238E3B7" w14:textId="0D289B38" w:rsidR="00E6020C" w:rsidRDefault="00E6020C" w:rsidP="00A55CF1">
      <w:pPr>
        <w:spacing w:after="0"/>
      </w:pPr>
    </w:p>
    <w:p w14:paraId="69D75D74" w14:textId="3520304D" w:rsidR="00E6020C" w:rsidRPr="00E6020C" w:rsidRDefault="006440D3" w:rsidP="00A55CF1">
      <w:pPr>
        <w:spacing w:after="0"/>
      </w:pPr>
      <w:r>
        <w:rPr>
          <w:u w:val="single"/>
        </w:rPr>
        <w:t xml:space="preserve">SDMMP </w:t>
      </w:r>
      <w:r w:rsidR="00E6020C">
        <w:rPr>
          <w:u w:val="single"/>
        </w:rPr>
        <w:t>Species:</w:t>
      </w:r>
      <w:r w:rsidR="00E6020C">
        <w:t xml:space="preserve"> Burrowing Owl (</w:t>
      </w:r>
      <w:r w:rsidR="00E6020C" w:rsidRPr="00200B69">
        <w:rPr>
          <w:i/>
          <w:iCs/>
        </w:rPr>
        <w:t xml:space="preserve">Athene </w:t>
      </w:r>
      <w:proofErr w:type="spellStart"/>
      <w:r w:rsidR="00E6020C" w:rsidRPr="00200B69">
        <w:rPr>
          <w:i/>
          <w:iCs/>
        </w:rPr>
        <w:t>cunicularia</w:t>
      </w:r>
      <w:proofErr w:type="spellEnd"/>
      <w:r w:rsidR="00E6020C" w:rsidRPr="00200B69">
        <w:rPr>
          <w:i/>
          <w:iCs/>
        </w:rPr>
        <w:t xml:space="preserve"> </w:t>
      </w:r>
      <w:proofErr w:type="spellStart"/>
      <w:r w:rsidR="00E6020C" w:rsidRPr="00200B69">
        <w:rPr>
          <w:i/>
          <w:iCs/>
        </w:rPr>
        <w:t>hypugaea</w:t>
      </w:r>
      <w:proofErr w:type="spellEnd"/>
      <w:r w:rsidR="00E6020C">
        <w:t>)</w:t>
      </w:r>
    </w:p>
    <w:p w14:paraId="6EF1EBA8" w14:textId="51EA80FE" w:rsidR="00F70B6D" w:rsidRDefault="00F70B6D" w:rsidP="00A55CF1">
      <w:pPr>
        <w:spacing w:after="0"/>
      </w:pPr>
    </w:p>
    <w:p w14:paraId="0404EA01" w14:textId="1ED71178" w:rsidR="00F70B6D" w:rsidRDefault="00F70B6D" w:rsidP="00A55CF1">
      <w:pPr>
        <w:spacing w:after="0"/>
      </w:pPr>
      <w:r w:rsidRPr="000C16C9">
        <w:rPr>
          <w:u w:val="single"/>
        </w:rPr>
        <w:t>Summary:</w:t>
      </w:r>
      <w:r w:rsidR="00CF1CEE">
        <w:t xml:space="preserve">  </w:t>
      </w:r>
      <w:r>
        <w:t>Case for native grasslands and also for grazed lands that the burrowing owls require in order to survive.</w:t>
      </w:r>
    </w:p>
    <w:p w14:paraId="0A8A3AF1" w14:textId="7403D9E2" w:rsidR="00F70B6D" w:rsidRDefault="00F70B6D" w:rsidP="00A55CF1">
      <w:pPr>
        <w:spacing w:after="0"/>
      </w:pPr>
    </w:p>
    <w:p w14:paraId="797CDD69" w14:textId="298D3B36" w:rsidR="00571533" w:rsidRPr="00571533" w:rsidRDefault="00571533" w:rsidP="00A55CF1">
      <w:pPr>
        <w:spacing w:after="0"/>
        <w:rPr>
          <w:b/>
          <w:bCs/>
          <w:sz w:val="28"/>
          <w:szCs w:val="28"/>
        </w:rPr>
      </w:pPr>
      <w:r>
        <w:rPr>
          <w:b/>
          <w:bCs/>
          <w:sz w:val="28"/>
          <w:szCs w:val="28"/>
        </w:rPr>
        <w:t>Stephens’ Kangaroo Rat Monitoring Results on MCB Camp Pendleton, Fall/Winter 20</w:t>
      </w:r>
      <w:r w:rsidR="000C16C9">
        <w:rPr>
          <w:b/>
          <w:bCs/>
          <w:sz w:val="28"/>
          <w:szCs w:val="28"/>
        </w:rPr>
        <w:t>15-16</w:t>
      </w:r>
      <w:r>
        <w:rPr>
          <w:b/>
          <w:bCs/>
          <w:sz w:val="28"/>
          <w:szCs w:val="28"/>
        </w:rPr>
        <w:t>.</w:t>
      </w:r>
    </w:p>
    <w:p w14:paraId="4FD03D3C" w14:textId="0DA2C1DF" w:rsidR="00A55CF1" w:rsidRDefault="00A55CF1" w:rsidP="00A55CF1">
      <w:pPr>
        <w:spacing w:after="0"/>
      </w:pPr>
      <w:proofErr w:type="spellStart"/>
      <w:r>
        <w:t>Brehme</w:t>
      </w:r>
      <w:proofErr w:type="spellEnd"/>
      <w:r>
        <w:t>, C.S., R.N. Fisher. 20</w:t>
      </w:r>
      <w:r w:rsidR="000C16C9">
        <w:t>17</w:t>
      </w:r>
      <w:r>
        <w:t xml:space="preserve">. Stephens’ Kangaroo Rat Monitoring Results on MCB Camp Pendleton, </w:t>
      </w:r>
    </w:p>
    <w:p w14:paraId="406375B9" w14:textId="193AB3B5" w:rsidR="002E54C0" w:rsidRDefault="00A55CF1" w:rsidP="002E54C0">
      <w:pPr>
        <w:spacing w:after="0"/>
        <w:ind w:left="720"/>
      </w:pPr>
      <w:r>
        <w:t>Fall/Winter 20</w:t>
      </w:r>
      <w:r w:rsidR="000C16C9">
        <w:t>15-16</w:t>
      </w:r>
      <w:r>
        <w:t>. Annual Report prepared for ACS Environmental Security, Marine Corps Base, Camp Pendleton. 45 pp.</w:t>
      </w:r>
      <w:r w:rsidR="002E54C0">
        <w:t xml:space="preserve"> </w:t>
      </w:r>
      <w:hyperlink r:id="rId46" w:history="1">
        <w:r w:rsidR="000C16C9" w:rsidRPr="00A22153">
          <w:rPr>
            <w:rStyle w:val="Hyperlink"/>
          </w:rPr>
          <w:t>https://downloads.regulations.gov/FWS-R8-ES-2019-0113-0005/attachment_4.pdf</w:t>
        </w:r>
      </w:hyperlink>
    </w:p>
    <w:p w14:paraId="63DDD4C9" w14:textId="4717ED9C" w:rsidR="000C16C9" w:rsidRDefault="000C16C9" w:rsidP="000C16C9">
      <w:pPr>
        <w:spacing w:after="0"/>
      </w:pPr>
    </w:p>
    <w:p w14:paraId="7C034EC9" w14:textId="7F859C9F" w:rsidR="000C16C9" w:rsidRDefault="000C16C9" w:rsidP="000C16C9">
      <w:pPr>
        <w:spacing w:after="0"/>
      </w:pPr>
      <w:r w:rsidRPr="00E91190">
        <w:rPr>
          <w:u w:val="single"/>
        </w:rPr>
        <w:t>Type of Article:</w:t>
      </w:r>
      <w:r>
        <w:t xml:space="preserve"> </w:t>
      </w:r>
      <w:r w:rsidR="00E91190">
        <w:t>Model-based</w:t>
      </w:r>
    </w:p>
    <w:p w14:paraId="44B61F62" w14:textId="19DEDAFB" w:rsidR="000C16C9" w:rsidRDefault="000C16C9" w:rsidP="000C16C9">
      <w:pPr>
        <w:spacing w:after="0"/>
      </w:pPr>
    </w:p>
    <w:p w14:paraId="2BDB3374" w14:textId="0158ACF8" w:rsidR="000C16C9" w:rsidRDefault="000C16C9" w:rsidP="000C16C9">
      <w:pPr>
        <w:spacing w:after="0"/>
      </w:pPr>
      <w:r w:rsidRPr="00E91190">
        <w:rPr>
          <w:u w:val="single"/>
        </w:rPr>
        <w:t>Geographic Scope:</w:t>
      </w:r>
      <w:r>
        <w:t xml:space="preserve"> Southern California</w:t>
      </w:r>
    </w:p>
    <w:p w14:paraId="41F048DC" w14:textId="75B8B7BB" w:rsidR="00EC2246" w:rsidRDefault="00EC2246" w:rsidP="000C16C9">
      <w:pPr>
        <w:spacing w:after="0"/>
      </w:pPr>
    </w:p>
    <w:p w14:paraId="4A6D7778" w14:textId="54932258" w:rsidR="00EC2246" w:rsidRPr="00EC2246" w:rsidRDefault="006440D3" w:rsidP="000C16C9">
      <w:pPr>
        <w:spacing w:after="0"/>
      </w:pPr>
      <w:r>
        <w:rPr>
          <w:u w:val="single"/>
        </w:rPr>
        <w:t xml:space="preserve">SDMMP </w:t>
      </w:r>
      <w:r w:rsidR="00EC2246">
        <w:rPr>
          <w:u w:val="single"/>
        </w:rPr>
        <w:t>Species:</w:t>
      </w:r>
      <w:r w:rsidR="00EC2246">
        <w:t xml:space="preserve"> Stephens’ Kangaroo Rat (</w:t>
      </w:r>
      <w:proofErr w:type="spellStart"/>
      <w:r w:rsidR="00EC2246" w:rsidRPr="00200B69">
        <w:rPr>
          <w:i/>
          <w:iCs/>
        </w:rPr>
        <w:t>Dipodomys</w:t>
      </w:r>
      <w:proofErr w:type="spellEnd"/>
      <w:r w:rsidR="00EC2246" w:rsidRPr="00200B69">
        <w:rPr>
          <w:i/>
          <w:iCs/>
        </w:rPr>
        <w:t xml:space="preserve"> </w:t>
      </w:r>
      <w:proofErr w:type="spellStart"/>
      <w:r w:rsidR="00EC2246" w:rsidRPr="00200B69">
        <w:rPr>
          <w:i/>
          <w:iCs/>
        </w:rPr>
        <w:t>stephansi</w:t>
      </w:r>
      <w:proofErr w:type="spellEnd"/>
      <w:r w:rsidR="00EC2246">
        <w:t>)</w:t>
      </w:r>
    </w:p>
    <w:p w14:paraId="59377A78" w14:textId="40622E07" w:rsidR="000C16C9" w:rsidRDefault="000C16C9" w:rsidP="000C16C9">
      <w:pPr>
        <w:spacing w:after="0"/>
      </w:pPr>
    </w:p>
    <w:p w14:paraId="1F97D115" w14:textId="478C5974" w:rsidR="000C16C9" w:rsidRDefault="000C16C9" w:rsidP="000C16C9">
      <w:pPr>
        <w:spacing w:after="0"/>
      </w:pPr>
      <w:r w:rsidRPr="00E91190">
        <w:rPr>
          <w:u w:val="single"/>
        </w:rPr>
        <w:t>Abstract</w:t>
      </w:r>
      <w:proofErr w:type="gramStart"/>
      <w:r w:rsidRPr="00E91190">
        <w:rPr>
          <w:u w:val="single"/>
        </w:rPr>
        <w:t xml:space="preserve">: </w:t>
      </w:r>
      <w:r w:rsidR="00B10498">
        <w:rPr>
          <w:u w:val="single"/>
        </w:rPr>
        <w:t xml:space="preserve"> </w:t>
      </w:r>
      <w:r w:rsidR="00200B69">
        <w:rPr>
          <w:u w:val="single"/>
        </w:rPr>
        <w:t>“</w:t>
      </w:r>
      <w:proofErr w:type="gramEnd"/>
      <w:r w:rsidRPr="000C16C9">
        <w:t>In 2005, we implemented a monitoring program for the endangered Stephens’ Kangaroo Rat (</w:t>
      </w:r>
      <w:proofErr w:type="spellStart"/>
      <w:r w:rsidRPr="00753B04">
        <w:rPr>
          <w:rFonts w:cs="Times New Roman (Body CS)"/>
          <w:i/>
        </w:rPr>
        <w:t>Dipodomys</w:t>
      </w:r>
      <w:proofErr w:type="spellEnd"/>
      <w:r w:rsidRPr="00753B04">
        <w:rPr>
          <w:rFonts w:cs="Times New Roman (Body CS)"/>
          <w:i/>
        </w:rPr>
        <w:t xml:space="preserve"> </w:t>
      </w:r>
      <w:proofErr w:type="spellStart"/>
      <w:r w:rsidRPr="00753B04">
        <w:rPr>
          <w:rFonts w:cs="Times New Roman (Body CS)"/>
          <w:i/>
        </w:rPr>
        <w:t>stephensi</w:t>
      </w:r>
      <w:proofErr w:type="spellEnd"/>
      <w:r w:rsidRPr="000C16C9">
        <w:t xml:space="preserve">, SKR) on Marine Corps Base Camp Pendleton (MCBCP). It is a relatively simple, multi-tiered, habitat-based, adaptive monitoring program designed to track yearly trends in the total area occupied by SKR on base. We revised the program in 2011 after a </w:t>
      </w:r>
      <w:proofErr w:type="gramStart"/>
      <w:r w:rsidRPr="000C16C9">
        <w:t>five year</w:t>
      </w:r>
      <w:proofErr w:type="gramEnd"/>
      <w:r w:rsidRPr="000C16C9">
        <w:t xml:space="preserve"> review and program evaluation in order to increase our power to document population changes over time and gain a better understanding of the importance of habitat characteristics, environmental factors, fire and military disturbance in the occupation and persistence of SKR. We focused our sampling and monitoring efforts within the recently revised SKR habitat boundaries totaling 628 hectares. Seventeen percent of our sample effort is for discovery of SKR within potentially suitable habitat outside of these boundaries. </w:t>
      </w:r>
      <w:r w:rsidRPr="000C16C9">
        <w:lastRenderedPageBreak/>
        <w:t xml:space="preserve">There is a two-phased approach for sampling. The first phase involves a complete search for any potential kangaroo rat sign and measurement of habitat and environmental variables. If any potential sign is observed, two to four days of </w:t>
      </w:r>
      <w:proofErr w:type="gramStart"/>
      <w:r w:rsidRPr="000C16C9">
        <w:t>live-trapping</w:t>
      </w:r>
      <w:proofErr w:type="gramEnd"/>
      <w:r w:rsidRPr="000C16C9">
        <w:t xml:space="preserve"> are conducted for the second phase. </w:t>
      </w:r>
      <w:proofErr w:type="gramStart"/>
      <w:r w:rsidRPr="000C16C9">
        <w:t>Live-trapping</w:t>
      </w:r>
      <w:proofErr w:type="gramEnd"/>
      <w:r w:rsidRPr="000C16C9">
        <w:t xml:space="preserve"> is necessary to determine if plots are occupied by SKR and/or the </w:t>
      </w:r>
      <w:proofErr w:type="spellStart"/>
      <w:r w:rsidRPr="000C16C9">
        <w:t>Dulzura</w:t>
      </w:r>
      <w:proofErr w:type="spellEnd"/>
      <w:r w:rsidRPr="000C16C9">
        <w:t xml:space="preserve"> Kangaroo Rat (</w:t>
      </w:r>
      <w:r w:rsidRPr="00753B04">
        <w:rPr>
          <w:rFonts w:cs="Times New Roman (Body CS)"/>
          <w:i/>
        </w:rPr>
        <w:t xml:space="preserve">D. </w:t>
      </w:r>
      <w:proofErr w:type="spellStart"/>
      <w:r w:rsidRPr="00753B04">
        <w:rPr>
          <w:rFonts w:cs="Times New Roman (Body CS)"/>
          <w:i/>
        </w:rPr>
        <w:t>simulans</w:t>
      </w:r>
      <w:proofErr w:type="spellEnd"/>
      <w:r w:rsidRPr="000C16C9">
        <w:t xml:space="preserve">, DKR). </w:t>
      </w:r>
    </w:p>
    <w:p w14:paraId="21515464" w14:textId="77777777" w:rsidR="000C16C9" w:rsidRDefault="000C16C9" w:rsidP="000C16C9">
      <w:pPr>
        <w:spacing w:after="0"/>
      </w:pPr>
    </w:p>
    <w:p w14:paraId="7160A881" w14:textId="52C024B7" w:rsidR="000C16C9" w:rsidRDefault="000C16C9" w:rsidP="000C16C9">
      <w:pPr>
        <w:spacing w:after="0"/>
      </w:pPr>
      <w:r w:rsidRPr="000C16C9">
        <w:t>Within the MCBCP SKR Monitoring Area in Fall/Winter 2015/16, SKR occupied an estimated 210 ha which is a 25% increase in comparison to 2014/15 estimates</w:t>
      </w:r>
      <w:r w:rsidR="006D646E">
        <w:t>.</w:t>
      </w:r>
      <w:r w:rsidRPr="000C16C9">
        <w:t xml:space="preserve"> Long term results indicate the amount of habitat occupied by SKR steadily increased from a low of 60 ha in 2005 to 194 ha in 2012 and has since remained relatively high for the past five years (168- 209 ha). SKR densities in occupied areas (25 SKR/ha) were comparable to 2013 and 2014 and high in relation to historic values (5-30 SKR/ha), indicating the populations are currently healthy. </w:t>
      </w:r>
    </w:p>
    <w:p w14:paraId="78A08637" w14:textId="77777777" w:rsidR="000C16C9" w:rsidRDefault="000C16C9" w:rsidP="000C16C9">
      <w:pPr>
        <w:spacing w:after="0"/>
      </w:pPr>
    </w:p>
    <w:p w14:paraId="4CEAEDC1" w14:textId="77777777" w:rsidR="000C16C9" w:rsidRDefault="000C16C9" w:rsidP="000C16C9">
      <w:pPr>
        <w:spacing w:after="0"/>
      </w:pPr>
      <w:r w:rsidRPr="000C16C9">
        <w:t xml:space="preserve">Occupancy models once again showed that SKR are positively associated with the proportion of forbs and open ground. SKR have often been associated with open forb- dominated areas and have historically been shown to respond positively to habitat disturbance. Foot traffic, vehicle traffic, artillery training, and frequent fires on MCBCP serve to decrease cover of shrubs and non-native grasses and thus maintain the open ground and herb/forb dominated habitat that is suitable for SKR. Our 2 military disturbance measures show that SKR are more likely to occupy disturbed areas and can tolerate fairly high levels of military disturbance as long as habitat conditions remain to support forb growth. This and previous models predict that the probability of SKR occupying a plot is much greater at levels of open ground and forb cover exceeding 30-40%. It is important to note that very heavy disturbance resulting in open ground with little forb cover was not suitable for SKR occupancy. Also, SKR are likely to be less tolerant of ground disturbance creating deep ruts that may destroy burrows and disrupt movement. </w:t>
      </w:r>
    </w:p>
    <w:p w14:paraId="543731C1" w14:textId="77777777" w:rsidR="000C16C9" w:rsidRDefault="000C16C9" w:rsidP="000C16C9">
      <w:pPr>
        <w:spacing w:after="0"/>
      </w:pPr>
    </w:p>
    <w:p w14:paraId="19273770" w14:textId="77777777" w:rsidR="000C16C9" w:rsidRDefault="000C16C9" w:rsidP="000C16C9">
      <w:pPr>
        <w:spacing w:after="0"/>
      </w:pPr>
      <w:r w:rsidRPr="000C16C9">
        <w:t xml:space="preserve">Although total area occupied has remained very stable over the past 4+ years, it is not a static system. We have documented annual colonization and extinction dynamics within the Monitoring Area. As evidenced by high levels of localized extinction and colonization among years, SKR appear to move frequently among the habitat patches within their population boundaries based upon changes in habitat suitability. Colonization was more likely in areas with frequent fire (&lt; 5 years) and &gt; 40% open ground while extinction was more likely in lower density (less compact 30% annual grasses. Higher density soils likely help to stabilize underground burrows and offer some protection from moderate levels of above ground disturbance. </w:t>
      </w:r>
    </w:p>
    <w:p w14:paraId="12E3C8EE" w14:textId="77777777" w:rsidR="000C16C9" w:rsidRDefault="000C16C9" w:rsidP="000C16C9">
      <w:pPr>
        <w:spacing w:after="0"/>
      </w:pPr>
    </w:p>
    <w:p w14:paraId="6418B6F1" w14:textId="77777777" w:rsidR="000C16C9" w:rsidRDefault="000C16C9" w:rsidP="000C16C9">
      <w:pPr>
        <w:spacing w:after="0"/>
      </w:pPr>
      <w:r w:rsidRPr="000C16C9">
        <w:t>As evidenced by high levels of localized extinction and colonization among years, SKR appear to move frequently among the habitat patches within their population boundaries based upon changes in habitat suitability. Colonization was more likely in areas with frequent fire (&lt; 5 years) and &gt; 40% open ground while extinction was more likely in lower density (less compact 30% annual grasses. Higher density soils likely help to stabilize underground burrows and offer some protection from moderate levels of above ground disturbance.</w:t>
      </w:r>
    </w:p>
    <w:p w14:paraId="603D7008" w14:textId="77777777" w:rsidR="000C16C9" w:rsidRDefault="000C16C9" w:rsidP="000C16C9">
      <w:pPr>
        <w:spacing w:after="0"/>
      </w:pPr>
    </w:p>
    <w:p w14:paraId="720634CD" w14:textId="77777777" w:rsidR="00E91190" w:rsidRDefault="000C16C9" w:rsidP="000C16C9">
      <w:pPr>
        <w:spacing w:after="0"/>
      </w:pPr>
      <w:r w:rsidRPr="000C16C9">
        <w:t xml:space="preserve">The climate through 2015 was characterized by a fourth year of below average precipitation and above average temperatures. SKR are heteromyids which are highly adapted to drought conditions. In contrast, non-native grasses and many other rodents that are potential seed competitors are not as resilient to </w:t>
      </w:r>
      <w:r w:rsidRPr="000C16C9">
        <w:lastRenderedPageBreak/>
        <w:t xml:space="preserve">drought conditions. We hypothesize that the prolonged drought has improved habitat suitability and decreased seed competition for SKR. </w:t>
      </w:r>
    </w:p>
    <w:p w14:paraId="5C28C6C9" w14:textId="77777777" w:rsidR="00E91190" w:rsidRDefault="00E91190" w:rsidP="000C16C9">
      <w:pPr>
        <w:spacing w:after="0"/>
      </w:pPr>
    </w:p>
    <w:p w14:paraId="26BE3B22" w14:textId="77777777" w:rsidR="00E91190" w:rsidRDefault="000C16C9" w:rsidP="000C16C9">
      <w:pPr>
        <w:spacing w:after="0"/>
      </w:pPr>
      <w:r w:rsidRPr="000C16C9">
        <w:t xml:space="preserve">Updates to the SKR Monitoring area Are to be made every 5 years based upon new information with the last update completed in 2010. This year, we incorporated two SKR detections and adjacent suitable habitat within Kilo One to the SKR Monitoring Area. This would result in 13.4 ha (2.1%) increase from 628.4 ha to 641.8 ha (Figure 6). To account for the change in area, we recommend incorporating the addition of 2 monitoring plots in future years or removal of 13.4 ha of the current monitoring area that is determined to be inaccessible due to ongoing safety restrictions. </w:t>
      </w:r>
    </w:p>
    <w:p w14:paraId="7BEC2C6B" w14:textId="77777777" w:rsidR="00E91190" w:rsidRDefault="00E91190" w:rsidP="000C16C9">
      <w:pPr>
        <w:spacing w:after="0"/>
      </w:pPr>
    </w:p>
    <w:p w14:paraId="4075004E" w14:textId="77777777" w:rsidR="00E91190" w:rsidRDefault="000C16C9" w:rsidP="000C16C9">
      <w:pPr>
        <w:spacing w:after="0"/>
      </w:pPr>
      <w:r w:rsidRPr="000C16C9">
        <w:t xml:space="preserve">For SKR management, we continue to recommend regular disturbance (military, fire, vegetation thinning) up to a level that supports abundant forb growth over that of non-native grasses and shrubs. We recommend continued habitat management in </w:t>
      </w:r>
      <w:proofErr w:type="spellStart"/>
      <w:r w:rsidRPr="000C16C9">
        <w:t>Juliett</w:t>
      </w:r>
      <w:proofErr w:type="spellEnd"/>
      <w:r w:rsidRPr="000C16C9">
        <w:t xml:space="preserve"> to include coordination with Fallbrook NWS to increase suitable habitat and connectivity to the larger SKR population. </w:t>
      </w:r>
    </w:p>
    <w:p w14:paraId="148D4F91" w14:textId="77777777" w:rsidR="00E91190" w:rsidRDefault="00E91190" w:rsidP="000C16C9">
      <w:pPr>
        <w:spacing w:after="0"/>
      </w:pPr>
    </w:p>
    <w:p w14:paraId="5E0B00A3" w14:textId="114FF102" w:rsidR="000C16C9" w:rsidRDefault="000C16C9" w:rsidP="000C16C9">
      <w:pPr>
        <w:spacing w:after="0"/>
      </w:pPr>
      <w:r w:rsidRPr="000C16C9">
        <w:t xml:space="preserve">We also recommend several studies to better inform SKR management on Base. We propose to analyze the diet of SKR and co-occurring species (such as DKR) in relation to available resources using genetic analysis of scat. This study would document seasonal resource availability, resource use, and recruitment. Results could lead to ensuring minimum cover of specific plant species that are directly linked with SKR reproductive success and density. We also recommend use of radiotelemetry to better understand SKR movement dynamics. By documenting movement in relation to training activities, this would directly inform the Base on effect of military training on SKR. Finally, we would like to better model the relationship between SKR and the sympatric </w:t>
      </w:r>
      <w:proofErr w:type="spellStart"/>
      <w:r w:rsidRPr="000C16C9">
        <w:t>Dulzura</w:t>
      </w:r>
      <w:proofErr w:type="spellEnd"/>
      <w:r w:rsidRPr="000C16C9">
        <w:t xml:space="preserve"> kangaroo rat on Base using interactive 2-species occupancy models.</w:t>
      </w:r>
      <w:r w:rsidR="00200B69">
        <w:t>”</w:t>
      </w:r>
    </w:p>
    <w:p w14:paraId="5DD9830F" w14:textId="77777777" w:rsidR="000C16C9" w:rsidRDefault="000C16C9" w:rsidP="000C16C9">
      <w:pPr>
        <w:spacing w:after="0"/>
      </w:pPr>
    </w:p>
    <w:p w14:paraId="2BF07F84" w14:textId="2D2C050D" w:rsidR="00982E70" w:rsidRDefault="00982E70" w:rsidP="00A55CF1">
      <w:pPr>
        <w:spacing w:after="0"/>
        <w:rPr>
          <w:b/>
          <w:bCs/>
          <w:sz w:val="28"/>
          <w:szCs w:val="28"/>
        </w:rPr>
      </w:pPr>
      <w:r>
        <w:rPr>
          <w:b/>
          <w:bCs/>
          <w:sz w:val="28"/>
          <w:szCs w:val="28"/>
        </w:rPr>
        <w:t>Southwestern Willow Flycatchers (</w:t>
      </w:r>
      <w:proofErr w:type="spellStart"/>
      <w:r w:rsidRPr="00753B04">
        <w:rPr>
          <w:b/>
          <w:bCs/>
          <w:i/>
          <w:iCs/>
          <w:sz w:val="28"/>
          <w:szCs w:val="28"/>
        </w:rPr>
        <w:t>Empidomax</w:t>
      </w:r>
      <w:proofErr w:type="spellEnd"/>
      <w:r w:rsidRPr="00753B04">
        <w:rPr>
          <w:b/>
          <w:bCs/>
          <w:i/>
          <w:iCs/>
          <w:sz w:val="28"/>
          <w:szCs w:val="28"/>
        </w:rPr>
        <w:t xml:space="preserve"> </w:t>
      </w:r>
      <w:proofErr w:type="spellStart"/>
      <w:r w:rsidRPr="00753B04">
        <w:rPr>
          <w:b/>
          <w:bCs/>
          <w:i/>
          <w:iCs/>
          <w:sz w:val="28"/>
          <w:szCs w:val="28"/>
        </w:rPr>
        <w:t>traillii</w:t>
      </w:r>
      <w:proofErr w:type="spellEnd"/>
      <w:r w:rsidRPr="00753B04">
        <w:rPr>
          <w:b/>
          <w:bCs/>
          <w:i/>
          <w:iCs/>
          <w:sz w:val="28"/>
          <w:szCs w:val="28"/>
        </w:rPr>
        <w:t xml:space="preserve"> </w:t>
      </w:r>
      <w:proofErr w:type="spellStart"/>
      <w:r w:rsidRPr="00753B04">
        <w:rPr>
          <w:b/>
          <w:bCs/>
          <w:i/>
          <w:iCs/>
          <w:sz w:val="28"/>
          <w:szCs w:val="28"/>
        </w:rPr>
        <w:t>extimus</w:t>
      </w:r>
      <w:proofErr w:type="spellEnd"/>
      <w:r>
        <w:rPr>
          <w:b/>
          <w:bCs/>
          <w:sz w:val="28"/>
          <w:szCs w:val="28"/>
        </w:rPr>
        <w:t>) in a Grazed Landscape: Factors Influencing Brood Parasitism.</w:t>
      </w:r>
    </w:p>
    <w:p w14:paraId="6947FC01" w14:textId="77777777" w:rsidR="00982E70" w:rsidRDefault="00982E70" w:rsidP="00A55CF1">
      <w:pPr>
        <w:spacing w:after="0"/>
      </w:pPr>
      <w:proofErr w:type="spellStart"/>
      <w:r>
        <w:t>Broodhead</w:t>
      </w:r>
      <w:proofErr w:type="spellEnd"/>
      <w:r>
        <w:t xml:space="preserve">, K.M., S.H. </w:t>
      </w:r>
      <w:proofErr w:type="spellStart"/>
      <w:r>
        <w:t>Stoleson</w:t>
      </w:r>
      <w:proofErr w:type="spellEnd"/>
      <w:r>
        <w:t xml:space="preserve">, D.M. Finch. 2007. </w:t>
      </w:r>
      <w:proofErr w:type="spellStart"/>
      <w:r>
        <w:t>Southerwestern</w:t>
      </w:r>
      <w:proofErr w:type="spellEnd"/>
      <w:r>
        <w:t xml:space="preserve"> Willow Flycatchers (</w:t>
      </w:r>
      <w:proofErr w:type="spellStart"/>
      <w:r>
        <w:t>Empidomax</w:t>
      </w:r>
      <w:proofErr w:type="spellEnd"/>
      <w:r>
        <w:t xml:space="preserve"> </w:t>
      </w:r>
    </w:p>
    <w:p w14:paraId="0CCA9C24" w14:textId="148A661F" w:rsidR="00982E70" w:rsidRDefault="00982E70" w:rsidP="00982E70">
      <w:pPr>
        <w:spacing w:after="0"/>
        <w:ind w:left="720"/>
      </w:pPr>
      <w:proofErr w:type="spellStart"/>
      <w:r>
        <w:t>traillii</w:t>
      </w:r>
      <w:proofErr w:type="spellEnd"/>
      <w:r>
        <w:t xml:space="preserve"> </w:t>
      </w:r>
      <w:proofErr w:type="spellStart"/>
      <w:r>
        <w:t>extimus</w:t>
      </w:r>
      <w:proofErr w:type="spellEnd"/>
      <w:r>
        <w:t>) in a Grazed Landscape: Factoring Influencing Brood Parasitism. The Auk Vol. 124, No. 4. Pp 1213-1228.</w:t>
      </w:r>
      <w:r w:rsidR="003F3AD0">
        <w:t xml:space="preserve"> </w:t>
      </w:r>
      <w:r w:rsidR="003F3AD0" w:rsidRPr="003F3AD0">
        <w:t>https://academic.oup.com/auk/article/124/4/1213/5562819</w:t>
      </w:r>
    </w:p>
    <w:p w14:paraId="04FCF04E" w14:textId="769B83B3" w:rsidR="00982E70" w:rsidRDefault="00982E70" w:rsidP="00A55CF1">
      <w:pPr>
        <w:spacing w:after="0"/>
      </w:pPr>
    </w:p>
    <w:p w14:paraId="140C9A1B" w14:textId="348B174E" w:rsidR="00E91190" w:rsidRPr="00E91190" w:rsidRDefault="00E91190" w:rsidP="00A55CF1">
      <w:pPr>
        <w:spacing w:after="0"/>
      </w:pPr>
      <w:r w:rsidRPr="00E91190">
        <w:rPr>
          <w:u w:val="single"/>
        </w:rPr>
        <w:t>Type of Article:</w:t>
      </w:r>
      <w:r>
        <w:rPr>
          <w:u w:val="single"/>
        </w:rPr>
        <w:t xml:space="preserve"> </w:t>
      </w:r>
      <w:r>
        <w:t>Observational</w:t>
      </w:r>
    </w:p>
    <w:p w14:paraId="2CF59BC7" w14:textId="6565EFD1" w:rsidR="00E91190" w:rsidRPr="00E91190" w:rsidRDefault="00E91190" w:rsidP="00A55CF1">
      <w:pPr>
        <w:spacing w:after="0"/>
        <w:rPr>
          <w:u w:val="single"/>
        </w:rPr>
      </w:pPr>
    </w:p>
    <w:p w14:paraId="12AE0C8E" w14:textId="7F278C27" w:rsidR="00E91190" w:rsidRDefault="00E91190" w:rsidP="00A55CF1">
      <w:pPr>
        <w:spacing w:after="0"/>
      </w:pPr>
      <w:r w:rsidRPr="00E91190">
        <w:rPr>
          <w:u w:val="single"/>
        </w:rPr>
        <w:t>Geographic Scope:</w:t>
      </w:r>
      <w:r>
        <w:t xml:space="preserve"> Other</w:t>
      </w:r>
    </w:p>
    <w:p w14:paraId="2B38B738" w14:textId="7C5B1898" w:rsidR="00EC2246" w:rsidRDefault="00EC2246" w:rsidP="00A55CF1">
      <w:pPr>
        <w:spacing w:after="0"/>
      </w:pPr>
    </w:p>
    <w:p w14:paraId="4DCB7023" w14:textId="2527101D" w:rsidR="00EC2246" w:rsidRPr="00EC2246" w:rsidRDefault="006440D3" w:rsidP="00A55CF1">
      <w:pPr>
        <w:spacing w:after="0"/>
      </w:pPr>
      <w:r>
        <w:rPr>
          <w:u w:val="single"/>
        </w:rPr>
        <w:t xml:space="preserve">SDMMP </w:t>
      </w:r>
      <w:r w:rsidR="00EC2246">
        <w:rPr>
          <w:u w:val="single"/>
        </w:rPr>
        <w:t>Species:</w:t>
      </w:r>
      <w:r w:rsidR="00EC2246">
        <w:t xml:space="preserve"> Southwestern Willow Flycatchers (</w:t>
      </w:r>
      <w:proofErr w:type="spellStart"/>
      <w:r w:rsidR="00EC2246" w:rsidRPr="00200B69">
        <w:rPr>
          <w:i/>
          <w:iCs/>
        </w:rPr>
        <w:t>Empidomax</w:t>
      </w:r>
      <w:proofErr w:type="spellEnd"/>
      <w:r w:rsidR="00EC2246" w:rsidRPr="00200B69">
        <w:rPr>
          <w:i/>
          <w:iCs/>
        </w:rPr>
        <w:t xml:space="preserve"> </w:t>
      </w:r>
      <w:proofErr w:type="spellStart"/>
      <w:r w:rsidR="00EC2246" w:rsidRPr="00200B69">
        <w:rPr>
          <w:i/>
          <w:iCs/>
        </w:rPr>
        <w:t>traillii</w:t>
      </w:r>
      <w:proofErr w:type="spellEnd"/>
      <w:r w:rsidR="00EC2246" w:rsidRPr="00200B69">
        <w:rPr>
          <w:i/>
          <w:iCs/>
        </w:rPr>
        <w:t xml:space="preserve"> </w:t>
      </w:r>
      <w:proofErr w:type="spellStart"/>
      <w:r w:rsidR="00EC2246" w:rsidRPr="00200B69">
        <w:rPr>
          <w:i/>
          <w:iCs/>
        </w:rPr>
        <w:t>extimus</w:t>
      </w:r>
      <w:proofErr w:type="spellEnd"/>
      <w:r w:rsidR="00EC2246">
        <w:t>)</w:t>
      </w:r>
    </w:p>
    <w:p w14:paraId="5EB0A898" w14:textId="77777777" w:rsidR="00E91190" w:rsidRPr="00E91190" w:rsidRDefault="00E91190" w:rsidP="00A55CF1">
      <w:pPr>
        <w:spacing w:after="0"/>
        <w:rPr>
          <w:u w:val="single"/>
        </w:rPr>
      </w:pPr>
    </w:p>
    <w:p w14:paraId="2207A570" w14:textId="1B29015F" w:rsidR="00982E70" w:rsidRPr="00982E70" w:rsidRDefault="00982E70" w:rsidP="00982E70">
      <w:pPr>
        <w:spacing w:after="0"/>
      </w:pPr>
      <w:r w:rsidRPr="00E91190">
        <w:rPr>
          <w:u w:val="single"/>
        </w:rPr>
        <w:t>Abstract</w:t>
      </w:r>
      <w:proofErr w:type="gramStart"/>
      <w:r w:rsidRPr="00E91190">
        <w:rPr>
          <w:u w:val="single"/>
        </w:rPr>
        <w:t>:</w:t>
      </w:r>
      <w:r w:rsidR="00B10498">
        <w:t xml:space="preserve">  </w:t>
      </w:r>
      <w:r w:rsidR="00200B69">
        <w:t>“</w:t>
      </w:r>
      <w:proofErr w:type="gramEnd"/>
      <w:r>
        <w:t>Brood parasitism by Brown-headed Cowbirds (</w:t>
      </w:r>
      <w:proofErr w:type="spellStart"/>
      <w:r w:rsidRPr="00753B04">
        <w:rPr>
          <w:rFonts w:cs="Times New Roman (Body CS)"/>
          <w:i/>
        </w:rPr>
        <w:t>Molothrus</w:t>
      </w:r>
      <w:proofErr w:type="spellEnd"/>
      <w:r w:rsidRPr="00753B04">
        <w:rPr>
          <w:rFonts w:cs="Times New Roman (Body CS)"/>
          <w:i/>
        </w:rPr>
        <w:t xml:space="preserve"> </w:t>
      </w:r>
      <w:proofErr w:type="spellStart"/>
      <w:r w:rsidRPr="00753B04">
        <w:rPr>
          <w:rFonts w:cs="Times New Roman (Body CS)"/>
          <w:i/>
        </w:rPr>
        <w:t>ater</w:t>
      </w:r>
      <w:proofErr w:type="spellEnd"/>
      <w:r>
        <w:t>; hereafter</w:t>
      </w:r>
      <w:r w:rsidR="00593AC0">
        <w:t xml:space="preserve"> </w:t>
      </w:r>
      <w:r>
        <w:t>“cowbirds”) is an important factor contributing to the endangered status of the</w:t>
      </w:r>
      <w:r w:rsidR="00593AC0">
        <w:t xml:space="preserve"> </w:t>
      </w:r>
      <w:r>
        <w:t>Southwestern Willow Flycatcher (</w:t>
      </w:r>
      <w:r w:rsidRPr="00753B04">
        <w:rPr>
          <w:rFonts w:cs="Times New Roman (Body CS)"/>
          <w:i/>
        </w:rPr>
        <w:t xml:space="preserve">Empidonax </w:t>
      </w:r>
      <w:proofErr w:type="spellStart"/>
      <w:r w:rsidRPr="00753B04">
        <w:rPr>
          <w:rFonts w:cs="Times New Roman (Body CS)"/>
          <w:i/>
        </w:rPr>
        <w:t>traillii</w:t>
      </w:r>
      <w:proofErr w:type="spellEnd"/>
      <w:r w:rsidRPr="00753B04">
        <w:rPr>
          <w:rFonts w:cs="Times New Roman (Body CS)"/>
          <w:i/>
        </w:rPr>
        <w:t xml:space="preserve"> </w:t>
      </w:r>
      <w:proofErr w:type="spellStart"/>
      <w:r w:rsidRPr="00753B04">
        <w:rPr>
          <w:rFonts w:cs="Times New Roman (Body CS)"/>
          <w:i/>
        </w:rPr>
        <w:t>extimus</w:t>
      </w:r>
      <w:proofErr w:type="spellEnd"/>
      <w:r>
        <w:t>, herea</w:t>
      </w:r>
      <w:r w:rsidR="00593AC0">
        <w:rPr>
          <w:rFonts w:ascii="Calibri" w:eastAsia="Calibri" w:hAnsi="Calibri" w:cs="Calibri"/>
        </w:rPr>
        <w:t>ft</w:t>
      </w:r>
      <w:r>
        <w:t>er “flycatcher”).</w:t>
      </w:r>
      <w:r w:rsidR="00593AC0">
        <w:t xml:space="preserve"> </w:t>
      </w:r>
      <w:r>
        <w:t>We report on factors that influence brood parasitism on the flycatcher using seven</w:t>
      </w:r>
      <w:r w:rsidR="00593AC0">
        <w:t xml:space="preserve"> </w:t>
      </w:r>
      <w:r>
        <w:t>seasons of nest data (n = 491 nests) collected in riparian patches comprising cottonwood</w:t>
      </w:r>
      <w:r w:rsidR="00593AC0">
        <w:t xml:space="preserve"> </w:t>
      </w:r>
      <w:r>
        <w:t>(</w:t>
      </w:r>
      <w:proofErr w:type="spellStart"/>
      <w:r w:rsidRPr="00753B04">
        <w:rPr>
          <w:rFonts w:cs="Times New Roman (Body CS)"/>
          <w:i/>
        </w:rPr>
        <w:t>Populus</w:t>
      </w:r>
      <w:proofErr w:type="spellEnd"/>
      <w:r w:rsidRPr="00753B04">
        <w:rPr>
          <w:rFonts w:cs="Times New Roman (Body CS)"/>
          <w:i/>
        </w:rPr>
        <w:t xml:space="preserve"> </w:t>
      </w:r>
      <w:proofErr w:type="spellStart"/>
      <w:r w:rsidRPr="00753B04">
        <w:rPr>
          <w:rFonts w:cs="Times New Roman (Body CS)"/>
          <w:i/>
        </w:rPr>
        <w:t>fremontii</w:t>
      </w:r>
      <w:proofErr w:type="spellEnd"/>
      <w:r>
        <w:t>), willow (</w:t>
      </w:r>
      <w:r w:rsidRPr="00753B04">
        <w:rPr>
          <w:rFonts w:cs="Times New Roman (Body CS)"/>
          <w:i/>
        </w:rPr>
        <w:t>Salix</w:t>
      </w:r>
      <w:r>
        <w:t xml:space="preserve"> spp.), and boxelder (</w:t>
      </w:r>
      <w:r w:rsidRPr="00753B04">
        <w:rPr>
          <w:rFonts w:cs="Times New Roman (Body CS)"/>
          <w:i/>
        </w:rPr>
        <w:t>Acer negundo</w:t>
      </w:r>
      <w:r>
        <w:t>) along the</w:t>
      </w:r>
      <w:r w:rsidR="00593AC0">
        <w:t xml:space="preserve"> </w:t>
      </w:r>
      <w:r>
        <w:t>Gila River in southwest New Mexico. We quantified habitat and landscape characteristics</w:t>
      </w:r>
      <w:r w:rsidR="00593AC0">
        <w:t xml:space="preserve"> </w:t>
      </w:r>
      <w:r>
        <w:t>that might be associated with higher levels of parasitism and assessed the</w:t>
      </w:r>
      <w:r w:rsidR="00593AC0">
        <w:t xml:space="preserve"> </w:t>
      </w:r>
      <w:r>
        <w:t xml:space="preserve">correlation between those and the </w:t>
      </w:r>
      <w:r>
        <w:lastRenderedPageBreak/>
        <w:t xml:space="preserve">observed incidence of nest parasitism. </w:t>
      </w:r>
      <w:r w:rsidRPr="00EC2246">
        <w:t>Given that</w:t>
      </w:r>
      <w:r w:rsidR="00593AC0" w:rsidRPr="00EC2246">
        <w:t xml:space="preserve"> </w:t>
      </w:r>
      <w:r w:rsidRPr="00EC2246">
        <w:t>cowbirds associate with cattle, we were particularly interested to determine whether</w:t>
      </w:r>
      <w:r w:rsidR="00593AC0" w:rsidRPr="00EC2246">
        <w:t xml:space="preserve"> </w:t>
      </w:r>
      <w:r w:rsidRPr="00EC2246">
        <w:t>the distance to active summer grazing would influence the frequency of brood parasitism.</w:t>
      </w:r>
      <w:r w:rsidR="00593AC0" w:rsidRPr="00EC2246">
        <w:t xml:space="preserve"> </w:t>
      </w:r>
      <w:r w:rsidRPr="00EC2246">
        <w:t>We found an apparent negative trend between the distance to grazing and</w:t>
      </w:r>
      <w:r w:rsidR="00593AC0" w:rsidRPr="00EC2246">
        <w:t xml:space="preserve"> </w:t>
      </w:r>
      <w:r w:rsidRPr="00EC2246">
        <w:t>brood parasitism, but this trend was not statistically significant</w:t>
      </w:r>
      <w:r>
        <w:t xml:space="preserve">. </w:t>
      </w:r>
      <w:r w:rsidRPr="00EC2246">
        <w:t>Rather, brood parasitism</w:t>
      </w:r>
      <w:r w:rsidR="00593AC0" w:rsidRPr="00EC2246">
        <w:t xml:space="preserve"> </w:t>
      </w:r>
      <w:r w:rsidRPr="00EC2246">
        <w:t>was more strongly correlated with characteristics of the habitat</w:t>
      </w:r>
      <w:r>
        <w:t>. Specifically,</w:t>
      </w:r>
      <w:r w:rsidR="00593AC0">
        <w:t xml:space="preserve"> </w:t>
      </w:r>
      <w:r>
        <w:t>nests in larger patches, and nests built near the patch edge adjacent to the river,</w:t>
      </w:r>
      <w:r w:rsidR="00593AC0">
        <w:t xml:space="preserve"> </w:t>
      </w:r>
      <w:r>
        <w:t>were more susceptible to parasitism, which suggests that these areas are preferred</w:t>
      </w:r>
      <w:r w:rsidR="00593AC0">
        <w:t xml:space="preserve"> </w:t>
      </w:r>
      <w:r>
        <w:t>nesting habitat for cowbirds because of a potentially greater abundance of hosts.</w:t>
      </w:r>
      <w:r w:rsidR="00593AC0">
        <w:t xml:space="preserve"> </w:t>
      </w:r>
      <w:r>
        <w:t>Parasitism was significantly lower within the core of large patches, but the insulating</w:t>
      </w:r>
      <w:r w:rsidR="00593AC0">
        <w:t xml:space="preserve"> </w:t>
      </w:r>
      <w:r>
        <w:t>effect was not evident in small and medium-sized patches. Higher nest height</w:t>
      </w:r>
      <w:r w:rsidR="00593AC0">
        <w:t xml:space="preserve"> </w:t>
      </w:r>
      <w:r>
        <w:t>was strongly correlated with lower probability of parasitism, most notably for nests</w:t>
      </w:r>
      <w:r w:rsidR="00593AC0">
        <w:t xml:space="preserve"> </w:t>
      </w:r>
      <w:r>
        <w:t>in boxelders. Nests in boxelders were less susceptible to parasitism, whereas nests</w:t>
      </w:r>
      <w:r w:rsidR="00593AC0">
        <w:t xml:space="preserve"> </w:t>
      </w:r>
      <w:r>
        <w:t>in willows were more susceptible to parasitism. We discuss the results in the context</w:t>
      </w:r>
      <w:r w:rsidR="00593AC0">
        <w:t xml:space="preserve"> </w:t>
      </w:r>
      <w:r>
        <w:t>of other studies. We recommend that management eff orts to recover the flycatcher</w:t>
      </w:r>
      <w:r w:rsidR="00593AC0">
        <w:t xml:space="preserve"> </w:t>
      </w:r>
      <w:r>
        <w:t xml:space="preserve">should focus on increasing quality habitat, and </w:t>
      </w:r>
      <w:r w:rsidRPr="00EC2246">
        <w:t>we suggest that cat</w:t>
      </w:r>
      <w:r w:rsidR="00751CCA" w:rsidRPr="00EC2246">
        <w:t>t</w:t>
      </w:r>
      <w:r w:rsidRPr="00EC2246">
        <w:t>le management</w:t>
      </w:r>
      <w:r w:rsidR="00751CCA" w:rsidRPr="00EC2246">
        <w:t xml:space="preserve"> </w:t>
      </w:r>
      <w:r w:rsidRPr="00EC2246">
        <w:t>should focus on eliminating the adverse effects of grazing on riparian health as a</w:t>
      </w:r>
      <w:r w:rsidR="00751CCA" w:rsidRPr="00EC2246">
        <w:t xml:space="preserve"> </w:t>
      </w:r>
      <w:r w:rsidRPr="00EC2246">
        <w:t>more feasible option than removing cattle far enough from riparian corridors so as</w:t>
      </w:r>
      <w:r w:rsidR="00751CCA" w:rsidRPr="00EC2246">
        <w:t xml:space="preserve"> </w:t>
      </w:r>
      <w:r w:rsidRPr="00EC2246">
        <w:t>to preclude parasitism.</w:t>
      </w:r>
      <w:r w:rsidR="00200B69">
        <w:t>”</w:t>
      </w:r>
    </w:p>
    <w:p w14:paraId="18A87DC8" w14:textId="77777777" w:rsidR="00982E70" w:rsidRDefault="00982E70" w:rsidP="00A55CF1">
      <w:pPr>
        <w:spacing w:after="0"/>
        <w:rPr>
          <w:b/>
          <w:bCs/>
          <w:sz w:val="28"/>
          <w:szCs w:val="28"/>
        </w:rPr>
      </w:pPr>
    </w:p>
    <w:p w14:paraId="0CD5F2E0" w14:textId="63A8DD77" w:rsidR="00485887" w:rsidRDefault="00485887" w:rsidP="00A55CF1">
      <w:pPr>
        <w:spacing w:after="0"/>
        <w:rPr>
          <w:b/>
          <w:bCs/>
          <w:sz w:val="28"/>
          <w:szCs w:val="28"/>
        </w:rPr>
      </w:pPr>
      <w:r>
        <w:rPr>
          <w:b/>
          <w:bCs/>
          <w:sz w:val="28"/>
          <w:szCs w:val="28"/>
        </w:rPr>
        <w:t>Managing exotic grasses and conserving declining species</w:t>
      </w:r>
    </w:p>
    <w:p w14:paraId="6736CB01" w14:textId="77777777" w:rsidR="00485887" w:rsidRDefault="00485887" w:rsidP="00485887">
      <w:pPr>
        <w:tabs>
          <w:tab w:val="left" w:pos="5805"/>
        </w:tabs>
        <w:spacing w:after="0"/>
      </w:pPr>
      <w:proofErr w:type="spellStart"/>
      <w:r>
        <w:t>Germano</w:t>
      </w:r>
      <w:proofErr w:type="spellEnd"/>
      <w:r>
        <w:t xml:space="preserve">, D. J., G. B. Rathbun, and Larry R. </w:t>
      </w:r>
      <w:proofErr w:type="spellStart"/>
      <w:r>
        <w:t>Saslaw</w:t>
      </w:r>
      <w:proofErr w:type="spellEnd"/>
      <w:r>
        <w:t xml:space="preserve">. 2001. Managing exotic grasses and conserving </w:t>
      </w:r>
    </w:p>
    <w:p w14:paraId="1C044FEF" w14:textId="5639FBA1" w:rsidR="00485887" w:rsidRDefault="00485887" w:rsidP="00485887">
      <w:pPr>
        <w:tabs>
          <w:tab w:val="left" w:pos="5805"/>
        </w:tabs>
        <w:spacing w:after="0"/>
        <w:ind w:left="720"/>
      </w:pPr>
      <w:r>
        <w:t xml:space="preserve">declining species. Wildlife Society Bulletin. Vol 29., issue 2, pp. 551-559. </w:t>
      </w:r>
      <w:hyperlink r:id="rId47" w:history="1">
        <w:r w:rsidRPr="007651AD">
          <w:rPr>
            <w:rStyle w:val="Hyperlink"/>
          </w:rPr>
          <w:t>https://www.jstor.org/stable/3784180</w:t>
        </w:r>
      </w:hyperlink>
    </w:p>
    <w:p w14:paraId="2A40C0D2" w14:textId="77777777" w:rsidR="00E91190" w:rsidRDefault="00E91190" w:rsidP="00485887">
      <w:pPr>
        <w:tabs>
          <w:tab w:val="left" w:pos="5805"/>
        </w:tabs>
        <w:spacing w:after="0"/>
      </w:pPr>
    </w:p>
    <w:p w14:paraId="41F8A70E" w14:textId="6E461C7B" w:rsidR="00E91190" w:rsidRPr="00E91190" w:rsidRDefault="00E91190" w:rsidP="00485887">
      <w:pPr>
        <w:tabs>
          <w:tab w:val="left" w:pos="5805"/>
        </w:tabs>
        <w:spacing w:after="0"/>
      </w:pPr>
      <w:r w:rsidRPr="00E91190">
        <w:rPr>
          <w:u w:val="single"/>
        </w:rPr>
        <w:t>Type of Article:</w:t>
      </w:r>
      <w:r>
        <w:t xml:space="preserve"> Observational</w:t>
      </w:r>
    </w:p>
    <w:p w14:paraId="1F022AEE" w14:textId="77777777" w:rsidR="00E91190" w:rsidRPr="00E91190" w:rsidRDefault="00E91190" w:rsidP="00485887">
      <w:pPr>
        <w:tabs>
          <w:tab w:val="left" w:pos="5805"/>
        </w:tabs>
        <w:spacing w:after="0"/>
        <w:rPr>
          <w:u w:val="single"/>
        </w:rPr>
      </w:pPr>
    </w:p>
    <w:p w14:paraId="271E9338" w14:textId="340D7CBB" w:rsidR="00E91190" w:rsidRDefault="00E91190" w:rsidP="00485887">
      <w:pPr>
        <w:tabs>
          <w:tab w:val="left" w:pos="5805"/>
        </w:tabs>
        <w:spacing w:after="0"/>
      </w:pPr>
      <w:r w:rsidRPr="00E91190">
        <w:rPr>
          <w:u w:val="single"/>
        </w:rPr>
        <w:t>Geographic Scope:</w:t>
      </w:r>
      <w:r>
        <w:rPr>
          <w:u w:val="single"/>
        </w:rPr>
        <w:t xml:space="preserve"> </w:t>
      </w:r>
      <w:r>
        <w:t>North America</w:t>
      </w:r>
    </w:p>
    <w:p w14:paraId="0476CE68" w14:textId="102F65EF" w:rsidR="001B3140" w:rsidRDefault="001B3140" w:rsidP="00485887">
      <w:pPr>
        <w:tabs>
          <w:tab w:val="left" w:pos="5805"/>
        </w:tabs>
        <w:spacing w:after="0"/>
      </w:pPr>
    </w:p>
    <w:p w14:paraId="05664D6E" w14:textId="6B1F633E" w:rsidR="001B3140" w:rsidRPr="001B3140" w:rsidRDefault="006440D3" w:rsidP="00485887">
      <w:pPr>
        <w:tabs>
          <w:tab w:val="left" w:pos="5805"/>
        </w:tabs>
        <w:spacing w:after="0"/>
      </w:pPr>
      <w:r>
        <w:rPr>
          <w:u w:val="single"/>
        </w:rPr>
        <w:t xml:space="preserve">SDMMP </w:t>
      </w:r>
      <w:r w:rsidR="001B3140">
        <w:rPr>
          <w:u w:val="single"/>
        </w:rPr>
        <w:t xml:space="preserve">Species: </w:t>
      </w:r>
      <w:r w:rsidR="001B3140">
        <w:t>Blunt-nosed leopard lizards (</w:t>
      </w:r>
      <w:r w:rsidR="001B3140" w:rsidRPr="00200B69">
        <w:rPr>
          <w:i/>
          <w:iCs/>
        </w:rPr>
        <w:t xml:space="preserve">Gambelia </w:t>
      </w:r>
      <w:proofErr w:type="spellStart"/>
      <w:r w:rsidR="001B3140" w:rsidRPr="00200B69">
        <w:rPr>
          <w:i/>
          <w:iCs/>
        </w:rPr>
        <w:t>sila</w:t>
      </w:r>
      <w:proofErr w:type="spellEnd"/>
      <w:r w:rsidR="001B3140">
        <w:t>) + other</w:t>
      </w:r>
      <w:r>
        <w:t xml:space="preserve"> congeners</w:t>
      </w:r>
    </w:p>
    <w:p w14:paraId="0CB92E15" w14:textId="77777777" w:rsidR="00E91190" w:rsidRPr="00E91190" w:rsidRDefault="00E91190" w:rsidP="00485887">
      <w:pPr>
        <w:tabs>
          <w:tab w:val="left" w:pos="5805"/>
        </w:tabs>
        <w:spacing w:after="0"/>
        <w:rPr>
          <w:u w:val="single"/>
        </w:rPr>
      </w:pPr>
    </w:p>
    <w:p w14:paraId="6D0FC601" w14:textId="7F05BB35" w:rsidR="00485887" w:rsidRDefault="00485887" w:rsidP="00B10498">
      <w:pPr>
        <w:tabs>
          <w:tab w:val="left" w:pos="5805"/>
        </w:tabs>
        <w:spacing w:after="0"/>
      </w:pPr>
      <w:r w:rsidRPr="00E91190">
        <w:rPr>
          <w:u w:val="single"/>
        </w:rPr>
        <w:t>Abstract</w:t>
      </w:r>
      <w:proofErr w:type="gramStart"/>
      <w:r w:rsidRPr="00E91190">
        <w:rPr>
          <w:u w:val="single"/>
        </w:rPr>
        <w:t>:</w:t>
      </w:r>
      <w:r w:rsidR="00B10498">
        <w:t xml:space="preserve">  </w:t>
      </w:r>
      <w:r w:rsidR="00200B69">
        <w:t>“</w:t>
      </w:r>
      <w:proofErr w:type="gramEnd"/>
      <w:r w:rsidR="0039233F" w:rsidRPr="0039233F">
        <w:t>California's southern San Joaquin Valley, as with much of western North America, has been invaded by exotic plant species during the past 100-200 years. The herbaceous cover of these introduced grasses and forbs often creates an impenetrable thicket for small ground-dwelling vertebrates. Contrary to some earlier descriptions of upland habitat of the southern and western San Joaquin Valley as perennial grasslands, recent evidence suggests that most of this area was a desert vegetated by saltbush scrub with sparse cover of native annual grasses and forbs</w:t>
      </w:r>
      <w:r w:rsidR="0039233F" w:rsidRPr="006440D3">
        <w:t>. Many of the small vertebrates that evolved in these habitats, some of which are listed as threatened or endangered, are desert-adapted.</w:t>
      </w:r>
      <w:r w:rsidR="0039233F" w:rsidRPr="0039233F">
        <w:t xml:space="preserve"> These species evolved in sparsely vegetated habitats and rely on open ground to forage and avoid predation. Preliminary research indicates that populations of giant kangaroo rats </w:t>
      </w:r>
      <w:r w:rsidR="0039233F" w:rsidRPr="006440D3">
        <w:t>(</w:t>
      </w:r>
      <w:proofErr w:type="spellStart"/>
      <w:r w:rsidR="0039233F" w:rsidRPr="006440D3">
        <w:rPr>
          <w:rFonts w:cs="Times New Roman (Body CS)"/>
          <w:i/>
        </w:rPr>
        <w:t>Dipodomys</w:t>
      </w:r>
      <w:proofErr w:type="spellEnd"/>
      <w:r w:rsidR="0039233F" w:rsidRPr="006440D3">
        <w:rPr>
          <w:rFonts w:cs="Times New Roman (Body CS)"/>
          <w:i/>
        </w:rPr>
        <w:t xml:space="preserve"> </w:t>
      </w:r>
      <w:proofErr w:type="spellStart"/>
      <w:r w:rsidR="0039233F" w:rsidRPr="006440D3">
        <w:rPr>
          <w:rFonts w:cs="Times New Roman (Body CS)"/>
          <w:i/>
        </w:rPr>
        <w:t>ingens</w:t>
      </w:r>
      <w:proofErr w:type="spellEnd"/>
      <w:r w:rsidR="0039233F" w:rsidRPr="006440D3">
        <w:t>), San Joaquin kangaroo rats (</w:t>
      </w:r>
      <w:r w:rsidR="0039233F" w:rsidRPr="006440D3">
        <w:rPr>
          <w:rFonts w:cs="Times New Roman (Body CS)"/>
          <w:i/>
        </w:rPr>
        <w:t xml:space="preserve">D. </w:t>
      </w:r>
      <w:proofErr w:type="spellStart"/>
      <w:r w:rsidR="0039233F" w:rsidRPr="006440D3">
        <w:rPr>
          <w:rFonts w:cs="Times New Roman (Body CS)"/>
          <w:i/>
        </w:rPr>
        <w:t>nitratoides</w:t>
      </w:r>
      <w:proofErr w:type="spellEnd"/>
      <w:r w:rsidR="0039233F" w:rsidRPr="006440D3">
        <w:t>), San Joaquin antelope squirrels (</w:t>
      </w:r>
      <w:proofErr w:type="spellStart"/>
      <w:r w:rsidR="0039233F" w:rsidRPr="006440D3">
        <w:rPr>
          <w:rFonts w:cs="Times New Roman (Body CS)"/>
          <w:i/>
        </w:rPr>
        <w:t>Ammospermophilus</w:t>
      </w:r>
      <w:proofErr w:type="spellEnd"/>
      <w:r w:rsidR="0039233F" w:rsidRPr="006440D3">
        <w:rPr>
          <w:rFonts w:cs="Times New Roman (Body CS)"/>
          <w:i/>
        </w:rPr>
        <w:t xml:space="preserve"> </w:t>
      </w:r>
      <w:proofErr w:type="spellStart"/>
      <w:r w:rsidR="0039233F" w:rsidRPr="006440D3">
        <w:rPr>
          <w:rFonts w:cs="Times New Roman (Body CS)"/>
          <w:i/>
        </w:rPr>
        <w:t>nelsoni</w:t>
      </w:r>
      <w:proofErr w:type="spellEnd"/>
      <w:r w:rsidR="0039233F" w:rsidRPr="006440D3">
        <w:t>), and blunt-nosed leopard lizards (</w:t>
      </w:r>
      <w:r w:rsidR="0039233F" w:rsidRPr="006440D3">
        <w:rPr>
          <w:rFonts w:cs="Times New Roman (Body CS)"/>
          <w:i/>
        </w:rPr>
        <w:t xml:space="preserve">Gambelia </w:t>
      </w:r>
      <w:proofErr w:type="spellStart"/>
      <w:r w:rsidR="0039233F" w:rsidRPr="006440D3">
        <w:rPr>
          <w:rFonts w:cs="Times New Roman (Body CS)"/>
          <w:i/>
        </w:rPr>
        <w:t>sila</w:t>
      </w:r>
      <w:proofErr w:type="spellEnd"/>
      <w:r w:rsidR="0039233F" w:rsidRPr="006440D3">
        <w:t>),</w:t>
      </w:r>
      <w:r w:rsidR="0039233F" w:rsidRPr="0039233F">
        <w:t xml:space="preserve"> all listed as threatened or endangered, </w:t>
      </w:r>
      <w:r w:rsidR="0039233F" w:rsidRPr="006440D3">
        <w:t>are affected negatively by thick herbaceous cover</w:t>
      </w:r>
      <w:r w:rsidR="0039233F" w:rsidRPr="0039233F">
        <w:t xml:space="preserve">. This cover also may adversely affect several listed plant species. Removing anthropogenic disturbances does not reduce or eliminate these exotic plants. Fire is effective in reducing herbaceous cover but kills native saltbush and often is costly to implement or control. Although livestock may have contributed originally to habitat destruction and introduction of exotic plants, we believe that in some years, </w:t>
      </w:r>
      <w:r w:rsidR="0039233F" w:rsidRPr="006440D3">
        <w:t>moderate to heavy grazing by livestock is the best way to decrease the dense cover created by these exotics.</w:t>
      </w:r>
      <w:r w:rsidR="0039233F" w:rsidRPr="0039233F">
        <w:t xml:space="preserve"> Recent decisions to decrease or eliminate livestock </w:t>
      </w:r>
      <w:r w:rsidR="0039233F" w:rsidRPr="0039233F">
        <w:lastRenderedPageBreak/>
        <w:t>grazing on conservation lands without definitive studies of grazing in these habitats may lead to further declines of native species and possible local extinction of some listed plants and animals.</w:t>
      </w:r>
      <w:r w:rsidR="00200B69">
        <w:t>”</w:t>
      </w:r>
    </w:p>
    <w:p w14:paraId="6AE9D7BC" w14:textId="77777777" w:rsidR="00485887" w:rsidRDefault="00485887" w:rsidP="00A55CF1">
      <w:pPr>
        <w:spacing w:after="0"/>
        <w:rPr>
          <w:b/>
          <w:bCs/>
          <w:sz w:val="28"/>
          <w:szCs w:val="28"/>
        </w:rPr>
      </w:pPr>
    </w:p>
    <w:p w14:paraId="7BD0C392" w14:textId="06D323C4" w:rsidR="00593AC0" w:rsidRDefault="00593AC0" w:rsidP="00A55CF1">
      <w:pPr>
        <w:spacing w:after="0"/>
        <w:rPr>
          <w:b/>
          <w:bCs/>
          <w:sz w:val="28"/>
          <w:szCs w:val="28"/>
        </w:rPr>
      </w:pPr>
      <w:r>
        <w:rPr>
          <w:b/>
          <w:bCs/>
          <w:sz w:val="28"/>
          <w:szCs w:val="28"/>
        </w:rPr>
        <w:t>Effects of Livestock Grazing on a Community of Species at Risk of Extinction in the San Joaquin Valley, California.</w:t>
      </w:r>
    </w:p>
    <w:p w14:paraId="36B81886" w14:textId="77777777" w:rsidR="006131C7" w:rsidRDefault="00593AC0" w:rsidP="00A55CF1">
      <w:pPr>
        <w:spacing w:after="0"/>
      </w:pPr>
      <w:proofErr w:type="spellStart"/>
      <w:r>
        <w:t>Germano</w:t>
      </w:r>
      <w:proofErr w:type="spellEnd"/>
      <w:r>
        <w:t xml:space="preserve">, D.J., E. Cypher, S. Fitton, L.R. </w:t>
      </w:r>
      <w:proofErr w:type="spellStart"/>
      <w:r>
        <w:t>Saslaw</w:t>
      </w:r>
      <w:proofErr w:type="spellEnd"/>
      <w:r>
        <w:t xml:space="preserve">, and G.B. Rathbun. 2001. Effects of Livestock Grazing on a </w:t>
      </w:r>
    </w:p>
    <w:p w14:paraId="39E68CAC" w14:textId="53747BA4" w:rsidR="00593AC0" w:rsidRDefault="00593AC0" w:rsidP="006131C7">
      <w:pPr>
        <w:spacing w:after="0"/>
        <w:ind w:left="720"/>
      </w:pPr>
      <w:r>
        <w:t>Community of Species at Risk of Extinction in the San Joaquin Valley, California</w:t>
      </w:r>
      <w:r w:rsidR="00AA62E8">
        <w:t>. Unpublished Annual Report.</w:t>
      </w:r>
    </w:p>
    <w:p w14:paraId="451A609D" w14:textId="1FF93137" w:rsidR="00AA62E8" w:rsidRPr="0039233F" w:rsidRDefault="00AA62E8" w:rsidP="00A55CF1">
      <w:pPr>
        <w:spacing w:after="0"/>
        <w:rPr>
          <w:u w:val="single"/>
        </w:rPr>
      </w:pPr>
    </w:p>
    <w:p w14:paraId="681D8FE7" w14:textId="38EA7623" w:rsidR="0039233F" w:rsidRPr="0039233F" w:rsidRDefault="0039233F" w:rsidP="00A55CF1">
      <w:pPr>
        <w:spacing w:after="0"/>
        <w:rPr>
          <w:i/>
          <w:iCs/>
        </w:rPr>
      </w:pPr>
      <w:r w:rsidRPr="0039233F">
        <w:rPr>
          <w:u w:val="single"/>
        </w:rPr>
        <w:t>Type of Article:</w:t>
      </w:r>
      <w:r>
        <w:t xml:space="preserve"> Experimental</w:t>
      </w:r>
    </w:p>
    <w:p w14:paraId="4DD9B81C" w14:textId="77777777" w:rsidR="0039233F" w:rsidRPr="0039233F" w:rsidRDefault="0039233F" w:rsidP="00A55CF1">
      <w:pPr>
        <w:spacing w:after="0"/>
        <w:rPr>
          <w:u w:val="single"/>
        </w:rPr>
      </w:pPr>
    </w:p>
    <w:p w14:paraId="29AF97B5" w14:textId="3458E271" w:rsidR="0039233F" w:rsidRDefault="0039233F" w:rsidP="00A55CF1">
      <w:pPr>
        <w:spacing w:after="0"/>
      </w:pPr>
      <w:r w:rsidRPr="0039233F">
        <w:rPr>
          <w:u w:val="single"/>
        </w:rPr>
        <w:t>Geographic Scope:</w:t>
      </w:r>
      <w:r>
        <w:rPr>
          <w:u w:val="single"/>
        </w:rPr>
        <w:t xml:space="preserve"> </w:t>
      </w:r>
      <w:r>
        <w:t>California</w:t>
      </w:r>
    </w:p>
    <w:p w14:paraId="50F3CD16" w14:textId="3B15995C" w:rsidR="006440D3" w:rsidRDefault="006440D3" w:rsidP="00A55CF1">
      <w:pPr>
        <w:spacing w:after="0"/>
      </w:pPr>
    </w:p>
    <w:p w14:paraId="46A93F4E" w14:textId="19EFA506" w:rsidR="006440D3" w:rsidRPr="0039233F" w:rsidRDefault="006440D3" w:rsidP="00A55CF1">
      <w:pPr>
        <w:spacing w:after="0"/>
      </w:pPr>
      <w:r w:rsidRPr="00BC4341">
        <w:rPr>
          <w:u w:val="single"/>
        </w:rPr>
        <w:t>SDMMP Species:</w:t>
      </w:r>
      <w:r>
        <w:t xml:space="preserve"> Congeners</w:t>
      </w:r>
    </w:p>
    <w:p w14:paraId="6C3CF0CE" w14:textId="77777777" w:rsidR="0039233F" w:rsidRPr="0039233F" w:rsidRDefault="0039233F" w:rsidP="00A55CF1">
      <w:pPr>
        <w:spacing w:after="0"/>
        <w:rPr>
          <w:u w:val="single"/>
        </w:rPr>
      </w:pPr>
    </w:p>
    <w:p w14:paraId="250D9EFF" w14:textId="74D4797B" w:rsidR="00AA62E8" w:rsidRPr="00593AC0" w:rsidRDefault="00AA62E8" w:rsidP="00A55CF1">
      <w:pPr>
        <w:spacing w:after="0"/>
      </w:pPr>
      <w:r w:rsidRPr="0039233F">
        <w:rPr>
          <w:u w:val="single"/>
        </w:rPr>
        <w:t>Summary</w:t>
      </w:r>
      <w:proofErr w:type="gramStart"/>
      <w:r w:rsidRPr="0039233F">
        <w:rPr>
          <w:u w:val="single"/>
        </w:rPr>
        <w:t>:</w:t>
      </w:r>
      <w:r w:rsidR="00B10498">
        <w:t xml:space="preserve">  </w:t>
      </w:r>
      <w:r w:rsidR="00200B69">
        <w:t>“</w:t>
      </w:r>
      <w:proofErr w:type="gramEnd"/>
      <w:r w:rsidRPr="00AA62E8">
        <w:t xml:space="preserve">This report presents results of the fifth year of plant and animal censuses on the </w:t>
      </w:r>
      <w:proofErr w:type="spellStart"/>
      <w:r w:rsidRPr="00AA62E8">
        <w:t>Lokern</w:t>
      </w:r>
      <w:proofErr w:type="spellEnd"/>
      <w:r w:rsidRPr="00AA62E8">
        <w:t xml:space="preserve"> Natural Area study site. The treatment plots have received a fourth year of grazing by cattle. Coupled with a below average year of rainfall, even the light amount of grazing on each plot was enough to keep grass cover low on treatment plots. We again went below the threshold of herbaceous plant biomass planned for on treatments. Plant studies continue with no significant effect of treatment visible yet. Only three bird species have occurred in sufficient numbers throughout the study to allow assessment of trends. Sage sparrow numbers have steadily declined since 1997 irrespective of whether areas have been grazed or not. Numbers of western meadowlarks peaked in 1999, and now are abundant on controls but not treatments. In contrast, horned lark numbers are high on treatment plots and very low on controls. Side-blotched lizards and western whiptails are generally found throughout the study area now, but both occur on treatment plots in greater numbers than on controls. Blunt-nosed leopard lizards remain scarce and only 2 adults were found in 2001, both on treatment plots, with another adult found while driving in a grazed portion of a section. Significantly, though, 15 juvenile leopard lizards were found in August and September on the treatment plot in section 27. Nocturnal rodents were spread throughout the study area in 2001. Short-nosed kangaroo rats generally were much more abundant on grazed plots, whereas </w:t>
      </w:r>
      <w:proofErr w:type="spellStart"/>
      <w:r w:rsidRPr="00AA62E8">
        <w:t>Heermann’s</w:t>
      </w:r>
      <w:proofErr w:type="spellEnd"/>
      <w:r w:rsidRPr="00AA62E8">
        <w:t xml:space="preserve"> kangaroo rats and San Joaquin pocket mice were more abundant on controls. Numbers of San Joaquin antelope squirrels still remain fairly high, and now are abundant in both controls and treatments. Ground invertebrates found in pitfall traps remain scarce. We will continue to gather information on the year-to-year variation in rainfall, plot condition, and relative abundance of plants and animals. Now that population numbers of most of the focus species are relatively abundant and the grazing treatment is significant, we would like to continue the study through another wet climatic cycle, as happened from 1993 to 1998. We suspect that the lack of grass cover due to grazing will show benefit to focus species when conditions for abundant grass growth return. As we have written in the past, this study will only succeed with time, patience, and resources. The field research on the </w:t>
      </w:r>
      <w:proofErr w:type="spellStart"/>
      <w:r w:rsidRPr="00AA62E8">
        <w:t>Lokern</w:t>
      </w:r>
      <w:proofErr w:type="spellEnd"/>
      <w:r w:rsidRPr="00AA62E8">
        <w:t xml:space="preserve"> still requires $65,000 per year. This assumes that in-kind support from cooperating agencies and organizations will continue at past levels.</w:t>
      </w:r>
      <w:r w:rsidR="00200B69">
        <w:t>”</w:t>
      </w:r>
    </w:p>
    <w:p w14:paraId="74EBB82A" w14:textId="77777777" w:rsidR="00593AC0" w:rsidRDefault="00593AC0" w:rsidP="00A55CF1">
      <w:pPr>
        <w:spacing w:after="0"/>
        <w:rPr>
          <w:b/>
          <w:bCs/>
          <w:sz w:val="28"/>
          <w:szCs w:val="28"/>
        </w:rPr>
      </w:pPr>
    </w:p>
    <w:p w14:paraId="6DD90467" w14:textId="3C98E0D7" w:rsidR="00571533" w:rsidRPr="00571533" w:rsidRDefault="00571533" w:rsidP="00A55CF1">
      <w:pPr>
        <w:spacing w:after="0"/>
        <w:rPr>
          <w:b/>
          <w:bCs/>
          <w:sz w:val="28"/>
          <w:szCs w:val="28"/>
        </w:rPr>
      </w:pPr>
      <w:r>
        <w:rPr>
          <w:b/>
          <w:bCs/>
          <w:sz w:val="28"/>
          <w:szCs w:val="28"/>
        </w:rPr>
        <w:t xml:space="preserve">Effects of Grazing Invasive Grasses on Desert </w:t>
      </w:r>
      <w:r w:rsidR="00BE70D0">
        <w:rPr>
          <w:b/>
          <w:bCs/>
          <w:sz w:val="28"/>
          <w:szCs w:val="28"/>
        </w:rPr>
        <w:t>V</w:t>
      </w:r>
      <w:r>
        <w:rPr>
          <w:b/>
          <w:bCs/>
          <w:sz w:val="28"/>
          <w:szCs w:val="28"/>
        </w:rPr>
        <w:t>ertebrates in California.</w:t>
      </w:r>
    </w:p>
    <w:p w14:paraId="6B3FBA46" w14:textId="3C1E34B6" w:rsidR="00A55CF1" w:rsidRDefault="00A55CF1" w:rsidP="00A55CF1">
      <w:pPr>
        <w:spacing w:after="0"/>
      </w:pPr>
      <w:proofErr w:type="spellStart"/>
      <w:r>
        <w:lastRenderedPageBreak/>
        <w:t>Germano</w:t>
      </w:r>
      <w:proofErr w:type="spellEnd"/>
      <w:r>
        <w:t xml:space="preserve">, D. J., G. B. </w:t>
      </w:r>
      <w:proofErr w:type="spellStart"/>
      <w:r>
        <w:t>Rathburn</w:t>
      </w:r>
      <w:proofErr w:type="spellEnd"/>
      <w:r>
        <w:t xml:space="preserve">, L. R. </w:t>
      </w:r>
      <w:proofErr w:type="spellStart"/>
      <w:r>
        <w:t>Saslaw</w:t>
      </w:r>
      <w:proofErr w:type="spellEnd"/>
      <w:r>
        <w:t xml:space="preserve">. 2011. Effects of Grazing and Invasive Grasses on Desert </w:t>
      </w:r>
    </w:p>
    <w:p w14:paraId="3A2BC61F" w14:textId="7D18BCF8" w:rsidR="002E54C0" w:rsidRDefault="00BE70D0" w:rsidP="002E54C0">
      <w:pPr>
        <w:spacing w:after="0"/>
        <w:ind w:left="720"/>
      </w:pPr>
      <w:r>
        <w:t>V</w:t>
      </w:r>
      <w:r w:rsidR="00A55CF1">
        <w:t>ertebrates in California. The Journal of Wildlife Management 9999:1-13. 13 pp. September 4, 2011</w:t>
      </w:r>
      <w:r w:rsidR="002E54C0">
        <w:t xml:space="preserve"> </w:t>
      </w:r>
      <w:r w:rsidR="002E54C0" w:rsidRPr="002E54C0">
        <w:t>https://carangeland.org/images/11-12_Effects_of_Grazing_on_Desert_Vertebrates.pdf</w:t>
      </w:r>
    </w:p>
    <w:p w14:paraId="0C959DF4" w14:textId="63CC865B" w:rsidR="00A55CF1" w:rsidRDefault="00A55CF1" w:rsidP="00A55CF1">
      <w:pPr>
        <w:spacing w:after="0"/>
      </w:pPr>
    </w:p>
    <w:p w14:paraId="7E9A7B7F" w14:textId="103698DA" w:rsidR="00FE1657" w:rsidRPr="00FE1657" w:rsidRDefault="00FE1657" w:rsidP="00A55CF1">
      <w:pPr>
        <w:spacing w:after="0"/>
        <w:rPr>
          <w:u w:val="single"/>
        </w:rPr>
      </w:pPr>
      <w:r w:rsidRPr="00FE1657">
        <w:rPr>
          <w:u w:val="single"/>
        </w:rPr>
        <w:t>Type of Article:</w:t>
      </w:r>
      <w:r>
        <w:rPr>
          <w:u w:val="single"/>
        </w:rPr>
        <w:t xml:space="preserve"> </w:t>
      </w:r>
      <w:r w:rsidRPr="00FE1657">
        <w:t>Model-based</w:t>
      </w:r>
    </w:p>
    <w:p w14:paraId="1E38E45F" w14:textId="079DE02A" w:rsidR="00FE1657" w:rsidRPr="00FE1657" w:rsidRDefault="00FE1657" w:rsidP="00A55CF1">
      <w:pPr>
        <w:spacing w:after="0"/>
        <w:rPr>
          <w:u w:val="single"/>
        </w:rPr>
      </w:pPr>
    </w:p>
    <w:p w14:paraId="4EAD61F4" w14:textId="3E5668CD" w:rsidR="00FE1657" w:rsidRDefault="00FE1657" w:rsidP="00A55CF1">
      <w:pPr>
        <w:spacing w:after="0"/>
      </w:pPr>
      <w:r w:rsidRPr="00FE1657">
        <w:rPr>
          <w:u w:val="single"/>
        </w:rPr>
        <w:t>Geographic Scope:</w:t>
      </w:r>
      <w:r>
        <w:t xml:space="preserve"> California</w:t>
      </w:r>
    </w:p>
    <w:p w14:paraId="13FF567E" w14:textId="224A2D0E" w:rsidR="006440D3" w:rsidRDefault="006440D3" w:rsidP="00A55CF1">
      <w:pPr>
        <w:spacing w:after="0"/>
      </w:pPr>
    </w:p>
    <w:p w14:paraId="12AF4615" w14:textId="4EDA3E6D" w:rsidR="006440D3" w:rsidRPr="00FE1657" w:rsidRDefault="006440D3" w:rsidP="00A55CF1">
      <w:pPr>
        <w:spacing w:after="0"/>
      </w:pPr>
      <w:r w:rsidRPr="00BC4341">
        <w:rPr>
          <w:u w:val="single"/>
        </w:rPr>
        <w:t>SDMMP Species:</w:t>
      </w:r>
      <w:r>
        <w:t xml:space="preserve"> Congeners</w:t>
      </w:r>
    </w:p>
    <w:p w14:paraId="7B4F1486" w14:textId="77777777" w:rsidR="00FE1657" w:rsidRPr="00FE1657" w:rsidRDefault="00FE1657" w:rsidP="00A55CF1">
      <w:pPr>
        <w:spacing w:after="0"/>
        <w:rPr>
          <w:u w:val="single"/>
        </w:rPr>
      </w:pPr>
    </w:p>
    <w:p w14:paraId="23F55034" w14:textId="441D6AF9" w:rsidR="009906AD" w:rsidRPr="009906AD" w:rsidRDefault="00A55CF1" w:rsidP="00B10498">
      <w:pPr>
        <w:spacing w:after="0"/>
        <w:rPr>
          <w:rFonts w:cstheme="minorHAnsi"/>
        </w:rPr>
      </w:pPr>
      <w:r w:rsidRPr="00FE1657">
        <w:rPr>
          <w:u w:val="single"/>
        </w:rPr>
        <w:t>Abstract</w:t>
      </w:r>
      <w:proofErr w:type="gramStart"/>
      <w:r w:rsidRPr="00FE1657">
        <w:rPr>
          <w:u w:val="single"/>
        </w:rPr>
        <w:t>:</w:t>
      </w:r>
      <w:r w:rsidR="00B10498">
        <w:rPr>
          <w:rFonts w:cstheme="minorHAnsi"/>
        </w:rPr>
        <w:t xml:space="preserve">  </w:t>
      </w:r>
      <w:r w:rsidR="00200B69">
        <w:rPr>
          <w:rFonts w:cstheme="minorHAnsi"/>
        </w:rPr>
        <w:t>“</w:t>
      </w:r>
      <w:proofErr w:type="gramEnd"/>
      <w:r w:rsidR="009906AD" w:rsidRPr="009906AD">
        <w:rPr>
          <w:rFonts w:cstheme="minorHAnsi"/>
        </w:rPr>
        <w:t>Much of California’s San Joaquin Valley is a desert and, like portions of other North American</w:t>
      </w:r>
    </w:p>
    <w:p w14:paraId="151292A4" w14:textId="77777777" w:rsidR="009906AD" w:rsidRPr="009906AD" w:rsidRDefault="009906AD" w:rsidP="009906AD">
      <w:pPr>
        <w:autoSpaceDE w:val="0"/>
        <w:autoSpaceDN w:val="0"/>
        <w:adjustRightInd w:val="0"/>
        <w:spacing w:after="0" w:line="240" w:lineRule="auto"/>
        <w:rPr>
          <w:rFonts w:cstheme="minorHAnsi"/>
        </w:rPr>
      </w:pPr>
      <w:r w:rsidRPr="009906AD">
        <w:rPr>
          <w:rFonts w:cstheme="minorHAnsi"/>
        </w:rPr>
        <w:t>deserts, is experiencing an ecological shift from being dominated by ephemeral native forbs, with widely</w:t>
      </w:r>
    </w:p>
    <w:p w14:paraId="04905674" w14:textId="77777777" w:rsidR="009906AD" w:rsidRPr="009906AD" w:rsidRDefault="009906AD" w:rsidP="009906AD">
      <w:pPr>
        <w:autoSpaceDE w:val="0"/>
        <w:autoSpaceDN w:val="0"/>
        <w:adjustRightInd w:val="0"/>
        <w:spacing w:after="0" w:line="240" w:lineRule="auto"/>
        <w:rPr>
          <w:rFonts w:cstheme="minorHAnsi"/>
        </w:rPr>
      </w:pPr>
      <w:r w:rsidRPr="009906AD">
        <w:rPr>
          <w:rFonts w:cstheme="minorHAnsi"/>
        </w:rPr>
        <w:t>spaced shrubs, to fire-prone non-native annual grasses. Small terrestrial vertebrates, many of which are</w:t>
      </w:r>
    </w:p>
    <w:p w14:paraId="467C0A62" w14:textId="696015B0" w:rsidR="009906AD" w:rsidRPr="009906AD" w:rsidRDefault="009906AD" w:rsidP="009906AD">
      <w:pPr>
        <w:autoSpaceDE w:val="0"/>
        <w:autoSpaceDN w:val="0"/>
        <w:adjustRightInd w:val="0"/>
        <w:spacing w:after="0" w:line="240" w:lineRule="auto"/>
        <w:rPr>
          <w:rFonts w:cstheme="minorHAnsi"/>
        </w:rPr>
      </w:pPr>
      <w:r w:rsidRPr="009906AD">
        <w:rPr>
          <w:rFonts w:cstheme="minorHAnsi"/>
        </w:rPr>
        <w:t>adapted to open desert habitats, are declining. One hypothesis is that the invasive plants contribute to the</w:t>
      </w:r>
      <w:r>
        <w:rPr>
          <w:rFonts w:cstheme="minorHAnsi"/>
        </w:rPr>
        <w:t xml:space="preserve"> </w:t>
      </w:r>
      <w:r w:rsidRPr="009906AD">
        <w:rPr>
          <w:rFonts w:cstheme="minorHAnsi"/>
        </w:rPr>
        <w:t>decline by altering vegetative structure. Although cattle</w:t>
      </w:r>
      <w:r w:rsidR="006D646E">
        <w:rPr>
          <w:rFonts w:cstheme="minorHAnsi"/>
        </w:rPr>
        <w:t xml:space="preserve"> </w:t>
      </w:r>
      <w:r w:rsidRPr="009906AD">
        <w:rPr>
          <w:rFonts w:cstheme="minorHAnsi"/>
        </w:rPr>
        <w:t>may have originally been a factor in the establishment</w:t>
      </w:r>
      <w:r>
        <w:rPr>
          <w:rFonts w:cstheme="minorHAnsi"/>
        </w:rPr>
        <w:t xml:space="preserve"> </w:t>
      </w:r>
      <w:r w:rsidRPr="009906AD">
        <w:rPr>
          <w:rFonts w:cstheme="minorHAnsi"/>
        </w:rPr>
        <w:t>of these non-native plants, their grazing may benefit the terrestrial vertebrates by maintaining an open</w:t>
      </w:r>
      <w:r>
        <w:rPr>
          <w:rFonts w:cstheme="minorHAnsi"/>
        </w:rPr>
        <w:t xml:space="preserve"> </w:t>
      </w:r>
      <w:r w:rsidRPr="009906AD">
        <w:rPr>
          <w:rFonts w:cstheme="minorHAnsi"/>
        </w:rPr>
        <w:t>structure, especially during average or wet winters when the exotic grasses grow especially dense. We</w:t>
      </w:r>
      <w:r>
        <w:rPr>
          <w:rFonts w:cstheme="minorHAnsi"/>
        </w:rPr>
        <w:t xml:space="preserve"> </w:t>
      </w:r>
      <w:r w:rsidRPr="009906AD">
        <w:rPr>
          <w:rFonts w:cstheme="minorHAnsi"/>
        </w:rPr>
        <w:t>experimentally tested the effect of cattle grazing on invasive plants and a community of small vertebrates at a</w:t>
      </w:r>
      <w:r>
        <w:rPr>
          <w:rFonts w:cstheme="minorHAnsi"/>
        </w:rPr>
        <w:t xml:space="preserve"> </w:t>
      </w:r>
      <w:r w:rsidRPr="009906AD">
        <w:rPr>
          <w:rFonts w:cstheme="minorHAnsi"/>
        </w:rPr>
        <w:t>site in the southwestern San Joaquin Desert. We established and monitored 4 treatment (grazed) and 4</w:t>
      </w:r>
      <w:r>
        <w:rPr>
          <w:rFonts w:cstheme="minorHAnsi"/>
        </w:rPr>
        <w:t xml:space="preserve"> </w:t>
      </w:r>
      <w:r w:rsidRPr="009906AD">
        <w:rPr>
          <w:rFonts w:cstheme="minorHAnsi"/>
        </w:rPr>
        <w:t>control (</w:t>
      </w:r>
      <w:proofErr w:type="spellStart"/>
      <w:r w:rsidRPr="009906AD">
        <w:rPr>
          <w:rFonts w:cstheme="minorHAnsi"/>
        </w:rPr>
        <w:t>ungrazed</w:t>
      </w:r>
      <w:proofErr w:type="spellEnd"/>
      <w:r w:rsidRPr="009906AD">
        <w:rPr>
          <w:rFonts w:cstheme="minorHAnsi"/>
        </w:rPr>
        <w:t>) plots from 1997 to 2006, and assessed the abundances of blunt-nosed leopard lizards</w:t>
      </w:r>
      <w:r>
        <w:rPr>
          <w:rFonts w:cstheme="minorHAnsi"/>
        </w:rPr>
        <w:t xml:space="preserve"> </w:t>
      </w:r>
      <w:r w:rsidRPr="009906AD">
        <w:rPr>
          <w:rFonts w:cstheme="minorHAnsi"/>
        </w:rPr>
        <w:t>(</w:t>
      </w:r>
      <w:r w:rsidRPr="00753B04">
        <w:rPr>
          <w:rFonts w:cs="Times New Roman (Body CS)"/>
          <w:i/>
        </w:rPr>
        <w:t xml:space="preserve">Gambelia </w:t>
      </w:r>
      <w:proofErr w:type="spellStart"/>
      <w:r w:rsidRPr="00753B04">
        <w:rPr>
          <w:rFonts w:cs="Times New Roman (Body CS)"/>
          <w:i/>
        </w:rPr>
        <w:t>sila</w:t>
      </w:r>
      <w:proofErr w:type="spellEnd"/>
      <w:r w:rsidRPr="009906AD">
        <w:rPr>
          <w:rFonts w:cstheme="minorHAnsi"/>
        </w:rPr>
        <w:t>), giant kangaroo rats (</w:t>
      </w:r>
      <w:proofErr w:type="spellStart"/>
      <w:r w:rsidRPr="00753B04">
        <w:rPr>
          <w:rFonts w:cs="Times New Roman (Body CS)"/>
          <w:i/>
        </w:rPr>
        <w:t>Dipodomys</w:t>
      </w:r>
      <w:proofErr w:type="spellEnd"/>
      <w:r w:rsidRPr="00753B04">
        <w:rPr>
          <w:rFonts w:cs="Times New Roman (Body CS)"/>
          <w:i/>
        </w:rPr>
        <w:t xml:space="preserve"> </w:t>
      </w:r>
      <w:proofErr w:type="spellStart"/>
      <w:r w:rsidRPr="00753B04">
        <w:rPr>
          <w:rFonts w:cs="Times New Roman (Body CS)"/>
          <w:i/>
        </w:rPr>
        <w:t>ingens</w:t>
      </w:r>
      <w:proofErr w:type="spellEnd"/>
      <w:r w:rsidRPr="009906AD">
        <w:rPr>
          <w:rFonts w:cstheme="minorHAnsi"/>
        </w:rPr>
        <w:t>), short-nosed kangaroo rats (</w:t>
      </w:r>
      <w:proofErr w:type="spellStart"/>
      <w:r w:rsidRPr="00753B04">
        <w:rPr>
          <w:rFonts w:cs="Times New Roman (Body CS)"/>
          <w:i/>
        </w:rPr>
        <w:t>Dipodomys</w:t>
      </w:r>
      <w:proofErr w:type="spellEnd"/>
      <w:r w:rsidRPr="00753B04">
        <w:rPr>
          <w:rFonts w:cs="Times New Roman (Body CS)"/>
          <w:i/>
        </w:rPr>
        <w:t xml:space="preserve"> </w:t>
      </w:r>
      <w:proofErr w:type="spellStart"/>
      <w:r w:rsidRPr="00753B04">
        <w:rPr>
          <w:rFonts w:cs="Times New Roman (Body CS)"/>
          <w:i/>
        </w:rPr>
        <w:t>nitratoides</w:t>
      </w:r>
      <w:proofErr w:type="spellEnd"/>
      <w:r w:rsidRPr="00753B04">
        <w:rPr>
          <w:rFonts w:cs="Times New Roman (Body CS)"/>
          <w:i/>
        </w:rPr>
        <w:t xml:space="preserve"> </w:t>
      </w:r>
      <w:proofErr w:type="spellStart"/>
      <w:r w:rsidRPr="00753B04">
        <w:rPr>
          <w:rFonts w:cs="Times New Roman (Body CS)"/>
          <w:i/>
        </w:rPr>
        <w:t>nitratoides</w:t>
      </w:r>
      <w:proofErr w:type="spellEnd"/>
      <w:r w:rsidRPr="009906AD">
        <w:rPr>
          <w:rFonts w:cstheme="minorHAnsi"/>
        </w:rPr>
        <w:t>), and San Joaquin antelope squirrels (</w:t>
      </w:r>
      <w:proofErr w:type="spellStart"/>
      <w:r w:rsidRPr="00753B04">
        <w:rPr>
          <w:rFonts w:cs="Times New Roman (Body CS)"/>
          <w:i/>
        </w:rPr>
        <w:t>Ammospermophilus</w:t>
      </w:r>
      <w:proofErr w:type="spellEnd"/>
      <w:r w:rsidRPr="00753B04">
        <w:rPr>
          <w:rFonts w:cs="Times New Roman (Body CS)"/>
          <w:i/>
        </w:rPr>
        <w:t xml:space="preserve"> </w:t>
      </w:r>
      <w:proofErr w:type="spellStart"/>
      <w:r w:rsidRPr="00753B04">
        <w:rPr>
          <w:rFonts w:cs="Times New Roman (Body CS)"/>
          <w:i/>
        </w:rPr>
        <w:t>nelsoni</w:t>
      </w:r>
      <w:proofErr w:type="spellEnd"/>
      <w:r w:rsidRPr="009906AD">
        <w:rPr>
          <w:rFonts w:cstheme="minorHAnsi"/>
        </w:rPr>
        <w:t>), all of which are listed as</w:t>
      </w:r>
      <w:r>
        <w:rPr>
          <w:rFonts w:cstheme="minorHAnsi"/>
        </w:rPr>
        <w:t xml:space="preserve"> </w:t>
      </w:r>
      <w:r w:rsidRPr="009906AD">
        <w:rPr>
          <w:rFonts w:cstheme="minorHAnsi"/>
        </w:rPr>
        <w:t>threatened or endangered by state or federal agencies. We also recorded abundances of the non-protected</w:t>
      </w:r>
      <w:r>
        <w:rPr>
          <w:rFonts w:cstheme="minorHAnsi"/>
        </w:rPr>
        <w:t xml:space="preserve"> </w:t>
      </w:r>
      <w:r w:rsidRPr="009906AD">
        <w:rPr>
          <w:rFonts w:cstheme="minorHAnsi"/>
        </w:rPr>
        <w:t>western whiptail lizards (</w:t>
      </w:r>
      <w:proofErr w:type="spellStart"/>
      <w:r w:rsidRPr="009906AD">
        <w:rPr>
          <w:rFonts w:cstheme="minorHAnsi"/>
        </w:rPr>
        <w:t>Aspidoscelis</w:t>
      </w:r>
      <w:proofErr w:type="spellEnd"/>
      <w:r w:rsidRPr="009906AD">
        <w:rPr>
          <w:rFonts w:cstheme="minorHAnsi"/>
        </w:rPr>
        <w:t xml:space="preserve"> </w:t>
      </w:r>
      <w:proofErr w:type="spellStart"/>
      <w:r w:rsidRPr="009906AD">
        <w:rPr>
          <w:rFonts w:cstheme="minorHAnsi"/>
        </w:rPr>
        <w:t>tigris</w:t>
      </w:r>
      <w:proofErr w:type="spellEnd"/>
      <w:r w:rsidRPr="009906AD">
        <w:rPr>
          <w:rFonts w:cstheme="minorHAnsi"/>
        </w:rPr>
        <w:t>), side-blotched lizards (</w:t>
      </w:r>
      <w:r w:rsidRPr="00753B04">
        <w:rPr>
          <w:rFonts w:cs="Times New Roman (Body CS)"/>
          <w:i/>
        </w:rPr>
        <w:t xml:space="preserve">Uta </w:t>
      </w:r>
      <w:proofErr w:type="spellStart"/>
      <w:r w:rsidRPr="00753B04">
        <w:rPr>
          <w:rFonts w:cs="Times New Roman (Body CS)"/>
          <w:i/>
        </w:rPr>
        <w:t>stansburiana</w:t>
      </w:r>
      <w:proofErr w:type="spellEnd"/>
      <w:r w:rsidRPr="009906AD">
        <w:rPr>
          <w:rFonts w:cstheme="minorHAnsi"/>
        </w:rPr>
        <w:t>), San Joaquin pocket mice</w:t>
      </w:r>
      <w:r>
        <w:rPr>
          <w:rFonts w:cstheme="minorHAnsi"/>
        </w:rPr>
        <w:t xml:space="preserve"> </w:t>
      </w:r>
      <w:r w:rsidRPr="009906AD">
        <w:rPr>
          <w:rFonts w:cstheme="minorHAnsi"/>
        </w:rPr>
        <w:t>(</w:t>
      </w:r>
      <w:proofErr w:type="spellStart"/>
      <w:r w:rsidRPr="00753B04">
        <w:rPr>
          <w:rFonts w:cs="Times New Roman (Body CS)"/>
          <w:i/>
        </w:rPr>
        <w:t>Perognathus</w:t>
      </w:r>
      <w:proofErr w:type="spellEnd"/>
      <w:r w:rsidRPr="00753B04">
        <w:rPr>
          <w:rFonts w:cs="Times New Roman (Body CS)"/>
          <w:i/>
        </w:rPr>
        <w:t xml:space="preserve"> </w:t>
      </w:r>
      <w:proofErr w:type="spellStart"/>
      <w:r w:rsidRPr="00753B04">
        <w:rPr>
          <w:rFonts w:cs="Times New Roman (Body CS)"/>
          <w:i/>
        </w:rPr>
        <w:t>inornatus</w:t>
      </w:r>
      <w:proofErr w:type="spellEnd"/>
      <w:r>
        <w:rPr>
          <w:rFonts w:cstheme="minorHAnsi"/>
        </w:rPr>
        <w:t xml:space="preserve"> </w:t>
      </w:r>
      <w:proofErr w:type="spellStart"/>
      <w:r w:rsidRPr="00753B04">
        <w:rPr>
          <w:rFonts w:cs="Times New Roman (Body CS)"/>
          <w:i/>
        </w:rPr>
        <w:t>inornatu</w:t>
      </w:r>
      <w:r w:rsidRPr="009906AD">
        <w:rPr>
          <w:rFonts w:cstheme="minorHAnsi"/>
        </w:rPr>
        <w:t>s</w:t>
      </w:r>
      <w:proofErr w:type="spellEnd"/>
      <w:r w:rsidRPr="009906AD">
        <w:rPr>
          <w:rFonts w:cstheme="minorHAnsi"/>
        </w:rPr>
        <w:t xml:space="preserve">), and </w:t>
      </w:r>
      <w:proofErr w:type="spellStart"/>
      <w:r w:rsidRPr="009906AD">
        <w:rPr>
          <w:rFonts w:cstheme="minorHAnsi"/>
        </w:rPr>
        <w:t>Heermann’s</w:t>
      </w:r>
      <w:proofErr w:type="spellEnd"/>
      <w:r w:rsidRPr="009906AD">
        <w:rPr>
          <w:rFonts w:cstheme="minorHAnsi"/>
        </w:rPr>
        <w:t xml:space="preserve"> kangaroo rats (</w:t>
      </w:r>
      <w:proofErr w:type="spellStart"/>
      <w:r w:rsidRPr="00753B04">
        <w:rPr>
          <w:rFonts w:cs="Times New Roman (Body CS)"/>
          <w:i/>
        </w:rPr>
        <w:t>Dipdomys</w:t>
      </w:r>
      <w:proofErr w:type="spellEnd"/>
      <w:r w:rsidRPr="00753B04">
        <w:rPr>
          <w:rFonts w:cs="Times New Roman (Body CS)"/>
          <w:i/>
        </w:rPr>
        <w:t xml:space="preserve"> </w:t>
      </w:r>
      <w:proofErr w:type="spellStart"/>
      <w:r w:rsidRPr="00753B04">
        <w:rPr>
          <w:rFonts w:cs="Times New Roman (Body CS)"/>
          <w:i/>
        </w:rPr>
        <w:t>heermanni</w:t>
      </w:r>
      <w:proofErr w:type="spellEnd"/>
      <w:r w:rsidRPr="009906AD">
        <w:rPr>
          <w:rFonts w:cstheme="minorHAnsi"/>
        </w:rPr>
        <w:t xml:space="preserve">). </w:t>
      </w:r>
      <w:r w:rsidRPr="006440D3">
        <w:rPr>
          <w:rFonts w:cstheme="minorHAnsi"/>
        </w:rPr>
        <w:t xml:space="preserve">Based on repeated measures analysis of variance (ANOVA) and a 0.05 alpha level, only </w:t>
      </w:r>
      <w:proofErr w:type="spellStart"/>
      <w:r w:rsidRPr="006440D3">
        <w:rPr>
          <w:rFonts w:cstheme="minorHAnsi"/>
        </w:rPr>
        <w:t>Heermann’s</w:t>
      </w:r>
      <w:proofErr w:type="spellEnd"/>
      <w:r w:rsidRPr="006440D3">
        <w:rPr>
          <w:rFonts w:cstheme="minorHAnsi"/>
        </w:rPr>
        <w:t xml:space="preserve"> kangaroo rats showed a treatment effect; they were more abundant on the control plots</w:t>
      </w:r>
      <w:r w:rsidRPr="009906AD">
        <w:rPr>
          <w:rFonts w:cstheme="minorHAnsi"/>
        </w:rPr>
        <w:t>. However, this effect could be accounted for</w:t>
      </w:r>
      <w:r>
        <w:rPr>
          <w:rFonts w:cstheme="minorHAnsi"/>
        </w:rPr>
        <w:t xml:space="preserve"> </w:t>
      </w:r>
      <w:r w:rsidRPr="009906AD">
        <w:rPr>
          <w:rFonts w:cstheme="minorHAnsi"/>
        </w:rPr>
        <w:t>by the natural re-establishment of saltbush (Atriplex spp.) on part of the study site. Saltbush return also</w:t>
      </w:r>
    </w:p>
    <w:p w14:paraId="1FA73363" w14:textId="77777777" w:rsidR="009906AD" w:rsidRPr="006440D3" w:rsidRDefault="009906AD" w:rsidP="009906AD">
      <w:pPr>
        <w:autoSpaceDE w:val="0"/>
        <w:autoSpaceDN w:val="0"/>
        <w:adjustRightInd w:val="0"/>
        <w:spacing w:after="0" w:line="240" w:lineRule="auto"/>
        <w:rPr>
          <w:rFonts w:cstheme="minorHAnsi"/>
        </w:rPr>
      </w:pPr>
      <w:r w:rsidRPr="009906AD">
        <w:rPr>
          <w:rFonts w:cstheme="minorHAnsi"/>
        </w:rPr>
        <w:t>favored western whiptail lizards and San Joaquin antelope squirrels</w:t>
      </w:r>
      <w:r w:rsidRPr="006440D3">
        <w:rPr>
          <w:rFonts w:cstheme="minorHAnsi"/>
        </w:rPr>
        <w:t>. A regression analysis indicated that</w:t>
      </w:r>
    </w:p>
    <w:p w14:paraId="4238AEEF" w14:textId="63DD0F98" w:rsidR="00A55CF1" w:rsidRPr="009906AD" w:rsidRDefault="009906AD" w:rsidP="009906AD">
      <w:pPr>
        <w:autoSpaceDE w:val="0"/>
        <w:autoSpaceDN w:val="0"/>
        <w:adjustRightInd w:val="0"/>
        <w:spacing w:after="0" w:line="240" w:lineRule="auto"/>
        <w:rPr>
          <w:rFonts w:cstheme="minorHAnsi"/>
        </w:rPr>
      </w:pPr>
      <w:r w:rsidRPr="006440D3">
        <w:rPr>
          <w:rFonts w:cstheme="minorHAnsi"/>
        </w:rPr>
        <w:t xml:space="preserve">populations of blunt-nosed leopard lizard and giant kangaroo rat increased significantly faster in grazed plots than the </w:t>
      </w:r>
      <w:proofErr w:type="spellStart"/>
      <w:r w:rsidRPr="006440D3">
        <w:rPr>
          <w:rFonts w:cstheme="minorHAnsi"/>
        </w:rPr>
        <w:t>ungrazed</w:t>
      </w:r>
      <w:proofErr w:type="spellEnd"/>
      <w:r w:rsidRPr="006440D3">
        <w:rPr>
          <w:rFonts w:cstheme="minorHAnsi"/>
        </w:rPr>
        <w:t xml:space="preserve"> controls, and abundances of 6 of 8 species were negatively correlated with increased residual dry matter. With relaxed alpha values to decrease Type II error, populations of blunt-nosed leopard lizards (500% greater), San Joaquin antelope squirrels (85% greater), and short-nosed kangaroo rats (73% greater) increased significantly on grazed plots over the course of the study compared to </w:t>
      </w:r>
      <w:proofErr w:type="spellStart"/>
      <w:r w:rsidRPr="006440D3">
        <w:rPr>
          <w:rFonts w:cstheme="minorHAnsi"/>
        </w:rPr>
        <w:t>ungrazed</w:t>
      </w:r>
      <w:proofErr w:type="spellEnd"/>
      <w:r w:rsidRPr="006440D3">
        <w:rPr>
          <w:rFonts w:cstheme="minorHAnsi"/>
        </w:rPr>
        <w:t xml:space="preserve"> plots</w:t>
      </w:r>
      <w:r w:rsidRPr="009906AD">
        <w:rPr>
          <w:rFonts w:cstheme="minorHAnsi"/>
        </w:rPr>
        <w:t>. We did not find grazing to negatively affect abundance of any species we studied. When herbaceous</w:t>
      </w:r>
      <w:r>
        <w:rPr>
          <w:rFonts w:cstheme="minorHAnsi"/>
        </w:rPr>
        <w:t xml:space="preserve"> </w:t>
      </w:r>
      <w:r w:rsidRPr="009906AD">
        <w:rPr>
          <w:rFonts w:cstheme="minorHAnsi"/>
        </w:rPr>
        <w:t>cover is low during years of below average rainfall in deserts and other arid areas, grazing</w:t>
      </w:r>
      <w:r w:rsidR="006D646E">
        <w:rPr>
          <w:rFonts w:cstheme="minorHAnsi"/>
        </w:rPr>
        <w:t xml:space="preserve"> </w:t>
      </w:r>
      <w:r w:rsidRPr="009906AD">
        <w:rPr>
          <w:rFonts w:cstheme="minorHAnsi"/>
        </w:rPr>
        <w:t>may not be necessary</w:t>
      </w:r>
      <w:r>
        <w:rPr>
          <w:rFonts w:cstheme="minorHAnsi"/>
        </w:rPr>
        <w:t xml:space="preserve"> </w:t>
      </w:r>
      <w:r w:rsidRPr="009906AD">
        <w:rPr>
          <w:rFonts w:cstheme="minorHAnsi"/>
        </w:rPr>
        <w:t>to maintain populations of small vertebrates. However, if cattle grazing is closely monitored in space and time</w:t>
      </w:r>
      <w:r>
        <w:rPr>
          <w:rFonts w:cstheme="minorHAnsi"/>
        </w:rPr>
        <w:t xml:space="preserve"> </w:t>
      </w:r>
      <w:r w:rsidRPr="009906AD">
        <w:rPr>
          <w:rFonts w:cstheme="minorHAnsi"/>
        </w:rPr>
        <w:t>to minimize adverse effects on the habitat, it could be an effective tool to control dense stands of non-native</w:t>
      </w:r>
      <w:r>
        <w:rPr>
          <w:rFonts w:cstheme="minorHAnsi"/>
        </w:rPr>
        <w:t xml:space="preserve"> </w:t>
      </w:r>
      <w:r w:rsidRPr="009906AD">
        <w:rPr>
          <w:rFonts w:cstheme="minorHAnsi"/>
        </w:rPr>
        <w:t>grasses and benefit native wildlife.</w:t>
      </w:r>
      <w:r w:rsidR="00200B69">
        <w:rPr>
          <w:rFonts w:cstheme="minorHAnsi"/>
        </w:rPr>
        <w:t>”</w:t>
      </w:r>
    </w:p>
    <w:p w14:paraId="46461117" w14:textId="77777777" w:rsidR="00A55CF1" w:rsidRPr="00FB5AE3" w:rsidRDefault="00A55CF1" w:rsidP="00A55CF1">
      <w:pPr>
        <w:spacing w:after="0"/>
      </w:pPr>
    </w:p>
    <w:p w14:paraId="339A27CF" w14:textId="71FF1CE7" w:rsidR="00982E70" w:rsidRDefault="00982E70" w:rsidP="00EF43B1">
      <w:pPr>
        <w:spacing w:after="0"/>
        <w:rPr>
          <w:b/>
          <w:bCs/>
          <w:sz w:val="28"/>
          <w:szCs w:val="28"/>
        </w:rPr>
      </w:pPr>
      <w:r>
        <w:rPr>
          <w:b/>
          <w:bCs/>
          <w:sz w:val="28"/>
          <w:szCs w:val="28"/>
        </w:rPr>
        <w:t xml:space="preserve">Local Gradients of Cowbird </w:t>
      </w:r>
      <w:r w:rsidR="00F56535">
        <w:rPr>
          <w:b/>
          <w:bCs/>
          <w:sz w:val="28"/>
          <w:szCs w:val="28"/>
        </w:rPr>
        <w:t>Abundance and Parasitism Relative to Livestock Grazing in a Western Landscape.</w:t>
      </w:r>
    </w:p>
    <w:p w14:paraId="1DE55993" w14:textId="77777777" w:rsidR="006131C7" w:rsidRDefault="00F56535" w:rsidP="00EF43B1">
      <w:pPr>
        <w:spacing w:after="0"/>
      </w:pPr>
      <w:r>
        <w:t xml:space="preserve">Goguen, C.B. and N.E. Matthews. 2000. Local Gradients of Cowbird Abundance and Parasitism Relative </w:t>
      </w:r>
    </w:p>
    <w:p w14:paraId="6304AE52" w14:textId="4F918D44" w:rsidR="00F56535" w:rsidRDefault="00F56535" w:rsidP="006131C7">
      <w:pPr>
        <w:spacing w:after="0"/>
        <w:ind w:left="720"/>
      </w:pPr>
      <w:r>
        <w:lastRenderedPageBreak/>
        <w:t xml:space="preserve">to Livestock Grazing in a Western Landscape. Conservation Biology, Vol 14, No. 6. Pp. 1862-1869. </w:t>
      </w:r>
      <w:r w:rsidRPr="00F56535">
        <w:t>http://links.jstor.org/sici?sici=0888-8892%28200012%2914%3A6%3C1862%3ALGOCAA%3E2.0.CO%3B2-V</w:t>
      </w:r>
    </w:p>
    <w:p w14:paraId="0E9AF843" w14:textId="6A32CF38" w:rsidR="00F56535" w:rsidRDefault="00F56535" w:rsidP="00EF43B1">
      <w:pPr>
        <w:spacing w:after="0"/>
      </w:pPr>
    </w:p>
    <w:p w14:paraId="39C2394F" w14:textId="0919ACCF" w:rsidR="00FE1657" w:rsidRPr="00FE1657" w:rsidRDefault="00FE1657" w:rsidP="00EF43B1">
      <w:pPr>
        <w:spacing w:after="0"/>
      </w:pPr>
      <w:r w:rsidRPr="00FE1657">
        <w:rPr>
          <w:u w:val="single"/>
        </w:rPr>
        <w:t>Type of Article:</w:t>
      </w:r>
      <w:r>
        <w:t xml:space="preserve"> Observational/Experimental</w:t>
      </w:r>
    </w:p>
    <w:p w14:paraId="6032234C" w14:textId="77777777" w:rsidR="00FE1657" w:rsidRPr="00FE1657" w:rsidRDefault="00FE1657" w:rsidP="00EF43B1">
      <w:pPr>
        <w:spacing w:after="0"/>
        <w:rPr>
          <w:u w:val="single"/>
        </w:rPr>
      </w:pPr>
    </w:p>
    <w:p w14:paraId="453DBBD3" w14:textId="4C706328" w:rsidR="00FE1657" w:rsidRDefault="00FE1657" w:rsidP="00EF43B1">
      <w:pPr>
        <w:spacing w:after="0"/>
      </w:pPr>
      <w:r w:rsidRPr="00FE1657">
        <w:rPr>
          <w:u w:val="single"/>
        </w:rPr>
        <w:t>Geographic Scope:</w:t>
      </w:r>
      <w:r>
        <w:rPr>
          <w:u w:val="single"/>
        </w:rPr>
        <w:t xml:space="preserve"> </w:t>
      </w:r>
      <w:r>
        <w:t>Other</w:t>
      </w:r>
    </w:p>
    <w:p w14:paraId="0E98E541" w14:textId="0D0C711D" w:rsidR="00E14612" w:rsidRDefault="00E14612" w:rsidP="00EF43B1">
      <w:pPr>
        <w:spacing w:after="0"/>
      </w:pPr>
    </w:p>
    <w:p w14:paraId="315C248D" w14:textId="3DF1DD15" w:rsidR="00E14612" w:rsidRPr="00FE1657" w:rsidRDefault="00E14612" w:rsidP="00EF43B1">
      <w:pPr>
        <w:spacing w:after="0"/>
      </w:pPr>
      <w:r>
        <w:t>SDMMP Species: Congener</w:t>
      </w:r>
    </w:p>
    <w:p w14:paraId="0A927375" w14:textId="77777777" w:rsidR="00FE1657" w:rsidRDefault="00FE1657" w:rsidP="00EF43B1">
      <w:pPr>
        <w:spacing w:after="0"/>
      </w:pPr>
    </w:p>
    <w:p w14:paraId="115B3CF9" w14:textId="49DDA462" w:rsidR="00F56535" w:rsidRDefault="00F56535" w:rsidP="00F56535">
      <w:pPr>
        <w:spacing w:after="0"/>
      </w:pPr>
      <w:r w:rsidRPr="00FE1657">
        <w:rPr>
          <w:u w:val="single"/>
        </w:rPr>
        <w:t>Abstract:</w:t>
      </w:r>
      <w:r w:rsidR="00200B69">
        <w:t xml:space="preserve"> “</w:t>
      </w:r>
      <w:r>
        <w:t>We studied local</w:t>
      </w:r>
      <w:r w:rsidR="00E17728">
        <w:t xml:space="preserve"> </w:t>
      </w:r>
      <w:r>
        <w:t>patterns of Brown-headed Cowbi</w:t>
      </w:r>
      <w:r w:rsidR="00E17728">
        <w:t>r</w:t>
      </w:r>
      <w:r>
        <w:t>d (</w:t>
      </w:r>
      <w:proofErr w:type="spellStart"/>
      <w:r w:rsidRPr="00753B04">
        <w:rPr>
          <w:rFonts w:cs="Times New Roman (Body CS)"/>
          <w:i/>
        </w:rPr>
        <w:t>Moloth</w:t>
      </w:r>
      <w:r w:rsidR="00E17728" w:rsidRPr="00753B04">
        <w:rPr>
          <w:rFonts w:cs="Times New Roman (Body CS)"/>
          <w:i/>
        </w:rPr>
        <w:t>rus</w:t>
      </w:r>
      <w:proofErr w:type="spellEnd"/>
      <w:r w:rsidRPr="00753B04">
        <w:rPr>
          <w:rFonts w:cs="Times New Roman (Body CS)"/>
          <w:i/>
        </w:rPr>
        <w:t xml:space="preserve"> </w:t>
      </w:r>
      <w:proofErr w:type="spellStart"/>
      <w:r w:rsidRPr="00753B04">
        <w:rPr>
          <w:rFonts w:cs="Times New Roman (Body CS)"/>
          <w:i/>
        </w:rPr>
        <w:t>ater</w:t>
      </w:r>
      <w:proofErr w:type="spellEnd"/>
      <w:r>
        <w:t>) abundance, parasitism rates,</w:t>
      </w:r>
      <w:r w:rsidR="00502C3B">
        <w:t xml:space="preserve"> </w:t>
      </w:r>
      <w:r>
        <w:t xml:space="preserve">and nest success of a common host, the </w:t>
      </w:r>
      <w:proofErr w:type="spellStart"/>
      <w:r>
        <w:t>Plu</w:t>
      </w:r>
      <w:r w:rsidR="00E17728">
        <w:t>m</w:t>
      </w:r>
      <w:r>
        <w:t>beous</w:t>
      </w:r>
      <w:proofErr w:type="spellEnd"/>
      <w:r>
        <w:t xml:space="preserve"> Vireo (</w:t>
      </w:r>
      <w:r w:rsidRPr="00753B04">
        <w:rPr>
          <w:rFonts w:cs="Times New Roman (Body CS)"/>
          <w:i/>
        </w:rPr>
        <w:t xml:space="preserve">Vireo </w:t>
      </w:r>
      <w:proofErr w:type="spellStart"/>
      <w:r w:rsidRPr="00753B04">
        <w:rPr>
          <w:rFonts w:cs="Times New Roman (Body CS)"/>
          <w:i/>
        </w:rPr>
        <w:t>plumbeus</w:t>
      </w:r>
      <w:proofErr w:type="spellEnd"/>
      <w:r>
        <w:t>), in relation to the distribution of</w:t>
      </w:r>
      <w:r w:rsidR="00E17728">
        <w:t xml:space="preserve"> </w:t>
      </w:r>
      <w:r>
        <w:t>livestock grazing in an undeveloped region of northeastern New Mexico, 1992-1997. We predicted that both</w:t>
      </w:r>
      <w:r w:rsidR="00E17728">
        <w:t xml:space="preserve"> </w:t>
      </w:r>
      <w:r>
        <w:t>cowbird abundance and</w:t>
      </w:r>
      <w:r w:rsidR="00E17728">
        <w:t xml:space="preserve"> </w:t>
      </w:r>
      <w:r>
        <w:t>parasitism rates of vireo nests would decrease with increasing distance from active</w:t>
      </w:r>
      <w:r w:rsidR="00E17728">
        <w:t xml:space="preserve"> </w:t>
      </w:r>
      <w:r>
        <w:t>livestock grazing, and that the nesting success of vireos would increase. We measured cowbird abundance</w:t>
      </w:r>
      <w:r w:rsidR="00E17728">
        <w:t xml:space="preserve"> </w:t>
      </w:r>
      <w:r>
        <w:t>and host density and located and monitored vireo nests in pinyon</w:t>
      </w:r>
      <w:r w:rsidR="00E17728">
        <w:t xml:space="preserve"> </w:t>
      </w:r>
      <w:r>
        <w:t>juniper and mixed-conifer habitats that</w:t>
      </w:r>
      <w:r w:rsidR="00E17728">
        <w:t xml:space="preserve"> </w:t>
      </w:r>
      <w:r>
        <w:t>ranged from actively grazed to isolated from livestock g</w:t>
      </w:r>
      <w:r w:rsidR="00E17728">
        <w:t>r</w:t>
      </w:r>
      <w:r>
        <w:t xml:space="preserve">azing by up to 12 km. </w:t>
      </w:r>
      <w:r w:rsidRPr="00E14612">
        <w:t>Cowbird abundance declined</w:t>
      </w:r>
      <w:r w:rsidR="00E17728" w:rsidRPr="00E14612">
        <w:t xml:space="preserve"> </w:t>
      </w:r>
      <w:r w:rsidRPr="00E14612">
        <w:t>with distance from active livestock grazing and was not related to host density or habitat type.</w:t>
      </w:r>
      <w:r>
        <w:t xml:space="preserve"> B</w:t>
      </w:r>
      <w:r w:rsidR="00E17728">
        <w:t>r</w:t>
      </w:r>
      <w:r>
        <w:t>ood</w:t>
      </w:r>
      <w:r w:rsidR="00E17728">
        <w:t xml:space="preserve"> </w:t>
      </w:r>
      <w:r>
        <w:t>parasitis</w:t>
      </w:r>
      <w:r w:rsidR="00E17728">
        <w:t xml:space="preserve">m </w:t>
      </w:r>
      <w:r>
        <w:t>levels of vireo nests (n = 182) decreased fro</w:t>
      </w:r>
      <w:r w:rsidR="00E17728">
        <w:t>m</w:t>
      </w:r>
      <w:r>
        <w:t xml:space="preserve"> &gt;SO% in actively grazed habitats to 33%in habitats that</w:t>
      </w:r>
      <w:r w:rsidR="00E17728">
        <w:t xml:space="preserve"> </w:t>
      </w:r>
      <w:r>
        <w:t>were 8-12 km from active g</w:t>
      </w:r>
      <w:r w:rsidR="00E17728">
        <w:t>r</w:t>
      </w:r>
      <w:r>
        <w:t>azing but did not vary by habitat type or distance to forest edge. Vireo nesting</w:t>
      </w:r>
      <w:r w:rsidR="00E17728">
        <w:t xml:space="preserve"> </w:t>
      </w:r>
      <w:r>
        <w:t>success was higher in mixed-conifer habitat than in pinyon</w:t>
      </w:r>
      <w:r w:rsidR="00E17728">
        <w:t xml:space="preserve"> </w:t>
      </w:r>
      <w:r>
        <w:t>juniper but was unrelated to distance from active</w:t>
      </w:r>
      <w:r w:rsidR="00E17728">
        <w:t xml:space="preserve"> </w:t>
      </w:r>
      <w:r>
        <w:t>livestock grazing. Nest losses due to parasitism declined with distance from active livestock grazing. Our results</w:t>
      </w:r>
      <w:r w:rsidR="00E17728">
        <w:t xml:space="preserve"> </w:t>
      </w:r>
      <w:r>
        <w:t>suggest that cowbird abundance and parasitism rates of hosts may be distributed as a declining gradient</w:t>
      </w:r>
      <w:r w:rsidR="00E17728">
        <w:t xml:space="preserve"> </w:t>
      </w:r>
      <w:r>
        <w:t>based on distance from cowbird feeding sites and that isolation from feeding sites can reduce the effects</w:t>
      </w:r>
      <w:r w:rsidR="00E17728">
        <w:t xml:space="preserve"> </w:t>
      </w:r>
      <w:r>
        <w:t xml:space="preserve">of parasitism on host populations. </w:t>
      </w:r>
      <w:r w:rsidRPr="00E14612">
        <w:t>These findings provide support for management techniques that p</w:t>
      </w:r>
      <w:r w:rsidR="00E17728" w:rsidRPr="00E14612">
        <w:t>r</w:t>
      </w:r>
      <w:r w:rsidRPr="00E14612">
        <w:t>opose to reduce local cowbird numbers and parasitism levels by manipulating the distribution of cowbird feeding sites. The presence of parasitized nests &gt;8 k</w:t>
      </w:r>
      <w:r w:rsidR="000F446D" w:rsidRPr="00E14612">
        <w:t>ms</w:t>
      </w:r>
      <w:r w:rsidRPr="00E14612">
        <w:t xml:space="preserve"> from active livestock grazing suggests that, in some regions, management efforts may need to occur at /at-ger scales than previously realized.</w:t>
      </w:r>
      <w:r w:rsidR="00200B69">
        <w:t>”</w:t>
      </w:r>
    </w:p>
    <w:p w14:paraId="3D1BE96A" w14:textId="77777777" w:rsidR="00F56535" w:rsidRPr="00F56535" w:rsidRDefault="00F56535" w:rsidP="00EF43B1">
      <w:pPr>
        <w:spacing w:after="0"/>
      </w:pPr>
    </w:p>
    <w:p w14:paraId="568E61C8" w14:textId="37C78606" w:rsidR="00E17728" w:rsidRDefault="00E17728" w:rsidP="00EF43B1">
      <w:pPr>
        <w:spacing w:after="0"/>
        <w:rPr>
          <w:b/>
          <w:bCs/>
          <w:sz w:val="28"/>
          <w:szCs w:val="28"/>
        </w:rPr>
      </w:pPr>
      <w:r>
        <w:rPr>
          <w:b/>
          <w:bCs/>
          <w:sz w:val="28"/>
          <w:szCs w:val="28"/>
        </w:rPr>
        <w:t>Brown-headed cowbird behavior and movements in relation to livestock grazing.</w:t>
      </w:r>
    </w:p>
    <w:p w14:paraId="5246CFDD" w14:textId="77777777" w:rsidR="006131C7" w:rsidRDefault="00E17728" w:rsidP="00EF43B1">
      <w:pPr>
        <w:spacing w:after="0"/>
      </w:pPr>
      <w:r>
        <w:t xml:space="preserve">Goguen, C.B. and N.E. Matthews. 2001. Brown-headed cowbird behavior and movements in relation to </w:t>
      </w:r>
    </w:p>
    <w:p w14:paraId="75079F46" w14:textId="77777777" w:rsidR="00002A02" w:rsidRDefault="00E17728" w:rsidP="006131C7">
      <w:pPr>
        <w:spacing w:after="0"/>
        <w:ind w:firstLine="720"/>
      </w:pPr>
      <w:r>
        <w:t>livestock grazing. Ecological Application, 11(5). Pp. 1533-1544</w:t>
      </w:r>
      <w:r w:rsidR="00751CCA">
        <w:t>.</w:t>
      </w:r>
      <w:r w:rsidR="00002A02">
        <w:t xml:space="preserve"> </w:t>
      </w:r>
    </w:p>
    <w:p w14:paraId="7C6D6BD8" w14:textId="7DB71E05" w:rsidR="00E17728" w:rsidRDefault="00002A02" w:rsidP="00002A02">
      <w:pPr>
        <w:spacing w:after="0"/>
        <w:ind w:left="720"/>
      </w:pPr>
      <w:r w:rsidRPr="00002A02">
        <w:t>https://www.jstor.org/stable/3060937</w:t>
      </w:r>
    </w:p>
    <w:p w14:paraId="7D84F546" w14:textId="70C278A3" w:rsidR="00751CCA" w:rsidRDefault="00751CCA" w:rsidP="00EF43B1">
      <w:pPr>
        <w:spacing w:after="0"/>
      </w:pPr>
    </w:p>
    <w:p w14:paraId="5604FDD4" w14:textId="4ED10419" w:rsidR="00FE1657" w:rsidRDefault="00FE1657" w:rsidP="00EF43B1">
      <w:pPr>
        <w:spacing w:after="0"/>
      </w:pPr>
      <w:r w:rsidRPr="00FE1657">
        <w:rPr>
          <w:u w:val="single"/>
        </w:rPr>
        <w:t>Type of Article:</w:t>
      </w:r>
      <w:r>
        <w:t xml:space="preserve"> Observational</w:t>
      </w:r>
    </w:p>
    <w:p w14:paraId="1573AF45" w14:textId="77777777" w:rsidR="00FE1657" w:rsidRDefault="00FE1657" w:rsidP="00EF43B1">
      <w:pPr>
        <w:spacing w:after="0"/>
      </w:pPr>
    </w:p>
    <w:p w14:paraId="4EE1CE8F" w14:textId="4CB4B7CB" w:rsidR="00FE1657" w:rsidRDefault="00FE1657" w:rsidP="00EF43B1">
      <w:pPr>
        <w:spacing w:after="0"/>
      </w:pPr>
      <w:r w:rsidRPr="00FE1657">
        <w:rPr>
          <w:u w:val="single"/>
        </w:rPr>
        <w:t>Geographic Scope:</w:t>
      </w:r>
      <w:r>
        <w:t xml:space="preserve"> Other</w:t>
      </w:r>
    </w:p>
    <w:p w14:paraId="61A6B5C8" w14:textId="77777777" w:rsidR="00FE1657" w:rsidRDefault="00FE1657" w:rsidP="00EF43B1">
      <w:pPr>
        <w:spacing w:after="0"/>
      </w:pPr>
    </w:p>
    <w:p w14:paraId="68998258" w14:textId="6F6FBA7A" w:rsidR="00751CCA" w:rsidRDefault="00751CCA" w:rsidP="00751CCA">
      <w:pPr>
        <w:spacing w:after="0"/>
      </w:pPr>
      <w:r w:rsidRPr="00FE1657">
        <w:rPr>
          <w:u w:val="single"/>
        </w:rPr>
        <w:t>Abstract</w:t>
      </w:r>
      <w:proofErr w:type="gramStart"/>
      <w:r w:rsidRPr="00FE1657">
        <w:rPr>
          <w:u w:val="single"/>
        </w:rPr>
        <w:t xml:space="preserve">: </w:t>
      </w:r>
      <w:r w:rsidR="00B10498">
        <w:t xml:space="preserve"> </w:t>
      </w:r>
      <w:r w:rsidR="00200B69">
        <w:t>“</w:t>
      </w:r>
      <w:proofErr w:type="gramEnd"/>
      <w:r>
        <w:t>The Brown-headed Cowbird (</w:t>
      </w:r>
      <w:proofErr w:type="spellStart"/>
      <w:r w:rsidRPr="00753B04">
        <w:rPr>
          <w:rFonts w:cs="Times New Roman (Body CS)"/>
          <w:i/>
        </w:rPr>
        <w:t>Molothrus</w:t>
      </w:r>
      <w:proofErr w:type="spellEnd"/>
      <w:r w:rsidRPr="00753B04">
        <w:rPr>
          <w:rFonts w:cs="Times New Roman (Body CS)"/>
          <w:i/>
        </w:rPr>
        <w:t xml:space="preserve"> </w:t>
      </w:r>
      <w:proofErr w:type="spellStart"/>
      <w:r w:rsidRPr="00753B04">
        <w:rPr>
          <w:rFonts w:cs="Times New Roman (Body CS)"/>
          <w:i/>
        </w:rPr>
        <w:t>ater</w:t>
      </w:r>
      <w:proofErr w:type="spellEnd"/>
      <w:r>
        <w:t>) is a widespread brood parasite</w:t>
      </w:r>
    </w:p>
    <w:p w14:paraId="642A52DE" w14:textId="77777777" w:rsidR="00751CCA" w:rsidRDefault="00751CCA" w:rsidP="00751CCA">
      <w:pPr>
        <w:spacing w:after="0"/>
      </w:pPr>
      <w:r>
        <w:t xml:space="preserve">which often engages in a </w:t>
      </w:r>
      <w:proofErr w:type="spellStart"/>
      <w:r>
        <w:t>commensalistic</w:t>
      </w:r>
      <w:proofErr w:type="spellEnd"/>
      <w:r>
        <w:t xml:space="preserve"> feeding relationship with domestic livestock. We</w:t>
      </w:r>
    </w:p>
    <w:p w14:paraId="46B9F3E0" w14:textId="77777777" w:rsidR="00751CCA" w:rsidRDefault="00751CCA" w:rsidP="00751CCA">
      <w:pPr>
        <w:spacing w:after="0"/>
      </w:pPr>
      <w:r>
        <w:t>studied the behavior of female cowbirds breeding in pinyon–juniper woodlands in New</w:t>
      </w:r>
    </w:p>
    <w:p w14:paraId="66CDC16C" w14:textId="77777777" w:rsidR="00751CCA" w:rsidRDefault="00751CCA" w:rsidP="00751CCA">
      <w:pPr>
        <w:spacing w:after="0"/>
      </w:pPr>
      <w:r>
        <w:t>Mexico, USA, on two adjacent sites, one an active cattle ranch, and the other a site that</w:t>
      </w:r>
    </w:p>
    <w:p w14:paraId="7E823F65" w14:textId="77777777" w:rsidR="00751CCA" w:rsidRDefault="00751CCA" w:rsidP="00751CCA">
      <w:pPr>
        <w:spacing w:after="0"/>
      </w:pPr>
      <w:r>
        <w:lastRenderedPageBreak/>
        <w:t>was not grazed by domestic livestock throughout the songbird breeding season. In 1994,</w:t>
      </w:r>
    </w:p>
    <w:p w14:paraId="65C70CDC" w14:textId="77777777" w:rsidR="00751CCA" w:rsidRDefault="00751CCA" w:rsidP="00751CCA">
      <w:pPr>
        <w:spacing w:after="0"/>
      </w:pPr>
      <w:r>
        <w:t>we conducted morning and afternoon surveys of cowbird abundance in pinyon–juniper and</w:t>
      </w:r>
    </w:p>
    <w:p w14:paraId="204547D7" w14:textId="77777777" w:rsidR="00751CCA" w:rsidRDefault="00751CCA" w:rsidP="00751CCA">
      <w:pPr>
        <w:spacing w:after="0"/>
      </w:pPr>
      <w:r>
        <w:t>prairie habitats; from 1995 to 1997 we used radio telemetry to monitor daily and seasonal</w:t>
      </w:r>
    </w:p>
    <w:p w14:paraId="1CE1B682" w14:textId="77777777" w:rsidR="00751CCA" w:rsidRDefault="00751CCA" w:rsidP="00751CCA">
      <w:pPr>
        <w:spacing w:after="0"/>
      </w:pPr>
      <w:r>
        <w:t>movement and behavioral patterns of female cowbirds. Our objectives were to measure</w:t>
      </w:r>
    </w:p>
    <w:p w14:paraId="1A2363EF" w14:textId="77777777" w:rsidR="00751CCA" w:rsidRDefault="00751CCA" w:rsidP="00751CCA">
      <w:pPr>
        <w:spacing w:after="0"/>
      </w:pPr>
      <w:r>
        <w:t>how closely cowbird feeding behavior was linked to livestock grazing, and how the presence</w:t>
      </w:r>
    </w:p>
    <w:p w14:paraId="5ABD7EF8" w14:textId="77777777" w:rsidR="00751CCA" w:rsidRDefault="00751CCA" w:rsidP="00751CCA">
      <w:pPr>
        <w:spacing w:after="0"/>
      </w:pPr>
      <w:r>
        <w:t>or absence of active livestock grazing within a female’s breeding range influenced diurnal</w:t>
      </w:r>
    </w:p>
    <w:p w14:paraId="32BCE44F" w14:textId="77777777" w:rsidR="00751CCA" w:rsidRDefault="00751CCA" w:rsidP="00751CCA">
      <w:pPr>
        <w:spacing w:after="0"/>
      </w:pPr>
      <w:r>
        <w:t>patterns of behavior. During morning surveys, we detected cowbirds primarily in pinyon–</w:t>
      </w:r>
    </w:p>
    <w:p w14:paraId="138F79FA" w14:textId="77777777" w:rsidR="00751CCA" w:rsidRDefault="00751CCA" w:rsidP="00751CCA">
      <w:pPr>
        <w:spacing w:after="0"/>
      </w:pPr>
      <w:r>
        <w:t xml:space="preserve">juniper habitat, but in similar numbers in the </w:t>
      </w:r>
      <w:proofErr w:type="spellStart"/>
      <w:r>
        <w:t>ungrazed</w:t>
      </w:r>
      <w:proofErr w:type="spellEnd"/>
      <w:r>
        <w:t xml:space="preserve"> and actively grazed woodlands. In</w:t>
      </w:r>
    </w:p>
    <w:p w14:paraId="0247260B" w14:textId="77777777" w:rsidR="00751CCA" w:rsidRDefault="00751CCA" w:rsidP="00751CCA">
      <w:pPr>
        <w:spacing w:after="0"/>
      </w:pPr>
      <w:r>
        <w:t>the afternoon, we detected cowbirds feeding almost exclusively in actively grazed prairies</w:t>
      </w:r>
    </w:p>
    <w:p w14:paraId="7E8B2CA3" w14:textId="77777777" w:rsidR="00751CCA" w:rsidRDefault="00751CCA" w:rsidP="00751CCA">
      <w:pPr>
        <w:spacing w:after="0"/>
      </w:pPr>
      <w:r>
        <w:t>but found that they deserted those sites when cattle were removed in early July. Radio</w:t>
      </w:r>
    </w:p>
    <w:p w14:paraId="3C3C75B5" w14:textId="77777777" w:rsidR="00751CCA" w:rsidRDefault="00751CCA" w:rsidP="00751CCA">
      <w:pPr>
        <w:spacing w:after="0"/>
      </w:pPr>
      <w:r>
        <w:t>telemetry confirmed that individual females were commuting daily between these habitats.</w:t>
      </w:r>
    </w:p>
    <w:p w14:paraId="767C8155" w14:textId="77777777" w:rsidR="00751CCA" w:rsidRDefault="00751CCA" w:rsidP="00751CCA">
      <w:pPr>
        <w:spacing w:after="0"/>
      </w:pPr>
      <w:r>
        <w:t>Females (n 5 30) were generally located in pinyon–juniper habitats from 0500 to ;1200,</w:t>
      </w:r>
    </w:p>
    <w:p w14:paraId="217A9F41" w14:textId="77777777" w:rsidR="00751CCA" w:rsidRDefault="00751CCA" w:rsidP="00751CCA">
      <w:pPr>
        <w:spacing w:after="0"/>
      </w:pPr>
      <w:r>
        <w:t>presumably breeding. Females that bred within actively grazed pinyon–juniper habitat often</w:t>
      </w:r>
    </w:p>
    <w:p w14:paraId="783C4060" w14:textId="77777777" w:rsidR="00751CCA" w:rsidRDefault="00751CCA" w:rsidP="00751CCA">
      <w:pPr>
        <w:spacing w:after="0"/>
      </w:pPr>
      <w:r>
        <w:t xml:space="preserve">fed on the ground with livestock on their morning ranges, while those breeding in </w:t>
      </w:r>
      <w:proofErr w:type="spellStart"/>
      <w:r>
        <w:t>ungrazed</w:t>
      </w:r>
      <w:proofErr w:type="spellEnd"/>
    </w:p>
    <w:p w14:paraId="3A7E92D2" w14:textId="77777777" w:rsidR="00751CCA" w:rsidRDefault="00751CCA" w:rsidP="00751CCA">
      <w:pPr>
        <w:spacing w:after="0"/>
      </w:pPr>
      <w:r>
        <w:t>habitat did not. In total, 98% of cowbird feeding observations occurred with livestock.</w:t>
      </w:r>
    </w:p>
    <w:p w14:paraId="24D34427" w14:textId="77777777" w:rsidR="00751CCA" w:rsidRDefault="00751CCA" w:rsidP="00751CCA">
      <w:pPr>
        <w:spacing w:after="0"/>
      </w:pPr>
      <w:r>
        <w:t>Although most females commuted ,3 km between breeding and feeding ranges, some</w:t>
      </w:r>
    </w:p>
    <w:p w14:paraId="57EA590B" w14:textId="77777777" w:rsidR="00751CCA" w:rsidRDefault="00751CCA" w:rsidP="00751CCA">
      <w:pPr>
        <w:spacing w:after="0"/>
      </w:pPr>
      <w:r>
        <w:t xml:space="preserve">individuals with breeding ranges located toward the center of the </w:t>
      </w:r>
      <w:proofErr w:type="spellStart"/>
      <w:r>
        <w:t>ungrazed</w:t>
      </w:r>
      <w:proofErr w:type="spellEnd"/>
      <w:r>
        <w:t xml:space="preserve"> property averaged</w:t>
      </w:r>
    </w:p>
    <w:p w14:paraId="5466E2C5" w14:textId="77777777" w:rsidR="00751CCA" w:rsidRDefault="00751CCA" w:rsidP="00751CCA">
      <w:pPr>
        <w:spacing w:after="0"/>
      </w:pPr>
      <w:r>
        <w:t>7.7 km. When cattle were rotated out of the main feeding pasture in early July,</w:t>
      </w:r>
    </w:p>
    <w:p w14:paraId="0A168F5D" w14:textId="77777777" w:rsidR="00751CCA" w:rsidRDefault="00751CCA" w:rsidP="00751CCA">
      <w:pPr>
        <w:spacing w:after="0"/>
      </w:pPr>
      <w:r>
        <w:t>females immediately extended their commutes by ;1.2 km to access remaining actively</w:t>
      </w:r>
    </w:p>
    <w:p w14:paraId="1E869690" w14:textId="77777777" w:rsidR="00751CCA" w:rsidRDefault="00751CCA" w:rsidP="00751CCA">
      <w:pPr>
        <w:spacing w:after="0"/>
      </w:pPr>
      <w:r>
        <w:t>grazed pastures. Overall home range sizes were large (160–4344 ha) and tended to increase</w:t>
      </w:r>
    </w:p>
    <w:p w14:paraId="2C4AD97F" w14:textId="77777777" w:rsidR="00751CCA" w:rsidRDefault="00751CCA" w:rsidP="00751CCA">
      <w:pPr>
        <w:spacing w:after="0"/>
      </w:pPr>
      <w:r>
        <w:t>with distance between the females’ breeding range and active livestock grazing. This increase</w:t>
      </w:r>
    </w:p>
    <w:p w14:paraId="4E86A60B" w14:textId="77777777" w:rsidR="00751CCA" w:rsidRDefault="00751CCA" w:rsidP="00751CCA">
      <w:pPr>
        <w:spacing w:after="0"/>
      </w:pPr>
      <w:r>
        <w:t>was reflected mainly by differences in feeding range sizes rather than breeding range</w:t>
      </w:r>
    </w:p>
    <w:p w14:paraId="1E9CC3B9" w14:textId="77777777" w:rsidR="00751CCA" w:rsidRPr="00E14612" w:rsidRDefault="00751CCA" w:rsidP="00751CCA">
      <w:pPr>
        <w:spacing w:after="0"/>
      </w:pPr>
      <w:r>
        <w:t xml:space="preserve">sizes. </w:t>
      </w:r>
      <w:r w:rsidRPr="00E14612">
        <w:t>The observed link between cowbird behavior and the distribution of livestock suggests</w:t>
      </w:r>
    </w:p>
    <w:p w14:paraId="7F0D4DDF" w14:textId="77777777" w:rsidR="00751CCA" w:rsidRPr="00E14612" w:rsidRDefault="00751CCA" w:rsidP="00751CCA">
      <w:pPr>
        <w:spacing w:after="0"/>
      </w:pPr>
      <w:r w:rsidRPr="00E14612">
        <w:t>that in regions where livestock grazing is the dominant land use, manipulations of livestock</w:t>
      </w:r>
    </w:p>
    <w:p w14:paraId="46574500" w14:textId="316A87F4" w:rsidR="00751CCA" w:rsidRDefault="00751CCA" w:rsidP="00751CCA">
      <w:pPr>
        <w:spacing w:after="0"/>
      </w:pPr>
      <w:r w:rsidRPr="00E14612">
        <w:t>grazing patterns may provide an effective tool to manage cowbird parasitism.</w:t>
      </w:r>
      <w:r w:rsidR="00200B69">
        <w:t>”</w:t>
      </w:r>
    </w:p>
    <w:p w14:paraId="7A1C906E" w14:textId="77777777" w:rsidR="00751CCA" w:rsidRDefault="00751CCA" w:rsidP="00EF43B1">
      <w:pPr>
        <w:spacing w:after="0"/>
        <w:rPr>
          <w:b/>
          <w:bCs/>
          <w:sz w:val="28"/>
          <w:szCs w:val="28"/>
        </w:rPr>
      </w:pPr>
    </w:p>
    <w:p w14:paraId="3A4B7AC4" w14:textId="089660A8" w:rsidR="00485887" w:rsidRDefault="00485887" w:rsidP="00EF43B1">
      <w:pPr>
        <w:spacing w:after="0"/>
        <w:rPr>
          <w:b/>
          <w:bCs/>
          <w:sz w:val="28"/>
          <w:szCs w:val="28"/>
        </w:rPr>
      </w:pPr>
      <w:r>
        <w:rPr>
          <w:b/>
          <w:bCs/>
          <w:sz w:val="28"/>
          <w:szCs w:val="28"/>
        </w:rPr>
        <w:t>The Kangaroo Rats of California: endemism and conservation of keystone species</w:t>
      </w:r>
    </w:p>
    <w:p w14:paraId="135FFAB6" w14:textId="128F223E" w:rsidR="00485887" w:rsidRDefault="00485887" w:rsidP="00485887">
      <w:pPr>
        <w:spacing w:after="0"/>
      </w:pPr>
      <w:r w:rsidRPr="00485887">
        <w:t>Goldingay R</w:t>
      </w:r>
      <w:r>
        <w:t xml:space="preserve">. </w:t>
      </w:r>
      <w:proofErr w:type="gramStart"/>
      <w:r>
        <w:t>L.</w:t>
      </w:r>
      <w:r w:rsidRPr="00485887">
        <w:t xml:space="preserve"> ,</w:t>
      </w:r>
      <w:proofErr w:type="gramEnd"/>
      <w:r w:rsidRPr="00485887">
        <w:t xml:space="preserve"> </w:t>
      </w:r>
      <w:r>
        <w:t xml:space="preserve">P. </w:t>
      </w:r>
      <w:r w:rsidRPr="00485887">
        <w:t>A. Kelly</w:t>
      </w:r>
      <w:r>
        <w:t xml:space="preserve">, and D. </w:t>
      </w:r>
      <w:r w:rsidRPr="00485887">
        <w:t>F. Williams</w:t>
      </w:r>
      <w:r>
        <w:t xml:space="preserve">. </w:t>
      </w:r>
      <w:r w:rsidRPr="00485887">
        <w:t>1997</w:t>
      </w:r>
      <w:r>
        <w:t>.</w:t>
      </w:r>
      <w:r w:rsidRPr="00485887">
        <w:t xml:space="preserve"> The Kangaroo Rats of California: endemism </w:t>
      </w:r>
    </w:p>
    <w:p w14:paraId="0B04221D" w14:textId="1F18BEE4" w:rsidR="00485887" w:rsidRPr="00485887" w:rsidRDefault="00485887" w:rsidP="00485887">
      <w:pPr>
        <w:spacing w:after="0"/>
        <w:ind w:firstLine="720"/>
      </w:pPr>
      <w:r w:rsidRPr="00485887">
        <w:t>and conservation of keystone species. Pacific Conservation Biology 3, 47-60.</w:t>
      </w:r>
    </w:p>
    <w:p w14:paraId="389D78AB" w14:textId="77777777" w:rsidR="00485887" w:rsidRPr="00485887" w:rsidRDefault="00485887" w:rsidP="00485887">
      <w:pPr>
        <w:spacing w:after="0"/>
        <w:ind w:firstLine="720"/>
      </w:pPr>
      <w:r w:rsidRPr="00485887">
        <w:t>https://doi.org/10.1071/PC970047</w:t>
      </w:r>
    </w:p>
    <w:p w14:paraId="0C06C621" w14:textId="77777777" w:rsidR="00485887" w:rsidRPr="00485887" w:rsidRDefault="00485887" w:rsidP="00EF43B1">
      <w:pPr>
        <w:spacing w:after="0"/>
      </w:pPr>
    </w:p>
    <w:p w14:paraId="6F1B8BC6" w14:textId="3C134255" w:rsidR="00FE1657" w:rsidRPr="00FE1657" w:rsidRDefault="00FE1657" w:rsidP="00EF43B1">
      <w:pPr>
        <w:spacing w:after="0"/>
      </w:pPr>
      <w:r w:rsidRPr="00FE1657">
        <w:rPr>
          <w:u w:val="single"/>
        </w:rPr>
        <w:t>Type of Article:</w:t>
      </w:r>
      <w:r>
        <w:t xml:space="preserve"> Review</w:t>
      </w:r>
    </w:p>
    <w:p w14:paraId="1345EC89" w14:textId="77777777" w:rsidR="00FE1657" w:rsidRPr="00FE1657" w:rsidRDefault="00FE1657" w:rsidP="00EF43B1">
      <w:pPr>
        <w:spacing w:after="0"/>
        <w:rPr>
          <w:u w:val="single"/>
        </w:rPr>
      </w:pPr>
    </w:p>
    <w:p w14:paraId="36F2A8A5" w14:textId="59844312" w:rsidR="00FE1657" w:rsidRDefault="00FE1657" w:rsidP="00EF43B1">
      <w:pPr>
        <w:spacing w:after="0"/>
      </w:pPr>
      <w:r w:rsidRPr="00FE1657">
        <w:rPr>
          <w:u w:val="single"/>
        </w:rPr>
        <w:t>Geographic Scope:</w:t>
      </w:r>
      <w:r>
        <w:rPr>
          <w:u w:val="single"/>
        </w:rPr>
        <w:t xml:space="preserve"> </w:t>
      </w:r>
      <w:r>
        <w:t>California</w:t>
      </w:r>
    </w:p>
    <w:p w14:paraId="420DDF2F" w14:textId="6A610853" w:rsidR="00E14612" w:rsidRDefault="00E14612" w:rsidP="00EF43B1">
      <w:pPr>
        <w:spacing w:after="0"/>
      </w:pPr>
    </w:p>
    <w:p w14:paraId="27893896" w14:textId="3635026D" w:rsidR="00E14612" w:rsidRPr="00FE1657" w:rsidRDefault="00E14612" w:rsidP="00EF43B1">
      <w:pPr>
        <w:spacing w:after="0"/>
      </w:pPr>
      <w:r w:rsidRPr="00BC4341">
        <w:rPr>
          <w:u w:val="single"/>
        </w:rPr>
        <w:t>SDMMP Species:</w:t>
      </w:r>
      <w:r>
        <w:t xml:space="preserve"> Congeners</w:t>
      </w:r>
    </w:p>
    <w:p w14:paraId="2D6222A4" w14:textId="77777777" w:rsidR="00FE1657" w:rsidRPr="00FE1657" w:rsidRDefault="00FE1657" w:rsidP="00EF43B1">
      <w:pPr>
        <w:spacing w:after="0"/>
        <w:rPr>
          <w:u w:val="single"/>
        </w:rPr>
      </w:pPr>
    </w:p>
    <w:p w14:paraId="43B9C4F3" w14:textId="4CD61023" w:rsidR="00485887" w:rsidRPr="00485887" w:rsidRDefault="00485887" w:rsidP="00EF43B1">
      <w:pPr>
        <w:spacing w:after="0"/>
      </w:pPr>
      <w:r w:rsidRPr="00FE1657">
        <w:rPr>
          <w:u w:val="single"/>
        </w:rPr>
        <w:t>Abstract</w:t>
      </w:r>
      <w:proofErr w:type="gramStart"/>
      <w:r w:rsidRPr="00FE1657">
        <w:rPr>
          <w:u w:val="single"/>
        </w:rPr>
        <w:t>:</w:t>
      </w:r>
      <w:r w:rsidR="00B10498">
        <w:t xml:space="preserve">  </w:t>
      </w:r>
      <w:r w:rsidR="00200B69">
        <w:t>“</w:t>
      </w:r>
      <w:proofErr w:type="gramEnd"/>
      <w:r w:rsidRPr="00485887">
        <w:t xml:space="preserve">This review describes the great diversity and endemism of Kangaroo Rats </w:t>
      </w:r>
      <w:proofErr w:type="spellStart"/>
      <w:r w:rsidRPr="00753B04">
        <w:rPr>
          <w:i/>
          <w:iCs/>
        </w:rPr>
        <w:t>Dipodomys</w:t>
      </w:r>
      <w:proofErr w:type="spellEnd"/>
      <w:r w:rsidRPr="00485887">
        <w:t xml:space="preserve"> spp. in California. Many species are formally listed as endangered and others are likely to be listed in the near future. We review recent efforts to conserve these small bipedal rodents. We argue that they deserve special emphasis because they have been shown to play key roles in ecosystem structure and composition. Indeed, many of the plant communities occupied by Kangaroo Rats have now been </w:t>
      </w:r>
      <w:r w:rsidRPr="00485887">
        <w:lastRenderedPageBreak/>
        <w:t xml:space="preserve">identified as at risk because of excessive habitat destruction and fragmentation. It is clear that preservation of Kangaroo Rats and their plant communities will not be achieved through simply setting aside blocks of habitat as reserves. </w:t>
      </w:r>
      <w:r w:rsidRPr="00E14612">
        <w:t>Conservation areas will require active management in order to maintain existing biodiversity, but further studies are required to ascertain how best to manage these communities.</w:t>
      </w:r>
      <w:r w:rsidRPr="00485887">
        <w:t xml:space="preserve"> We believe that Kangaroo Rats are important subjects for management studies and ecosystem monitoring. Preliminary studies of the size of reserves required to maintain viable populations of one species show that despite the </w:t>
      </w:r>
      <w:proofErr w:type="gramStart"/>
      <w:r w:rsidRPr="00485887">
        <w:t>often high</w:t>
      </w:r>
      <w:proofErr w:type="gramEnd"/>
      <w:r w:rsidRPr="00485887">
        <w:t xml:space="preserve"> abundance of Kangaroo Rats (35 animals/ha), large areas (&gt;5 000 ha) will be required. Therefore, considerable biodiversity is likely to be protected by focusing on these species, particularly if conservation and recovery efforts are applied on a regional scale.</w:t>
      </w:r>
      <w:r w:rsidR="00200B69">
        <w:t>”</w:t>
      </w:r>
    </w:p>
    <w:p w14:paraId="59A80374" w14:textId="77777777" w:rsidR="00485887" w:rsidRDefault="00485887" w:rsidP="00EF43B1">
      <w:pPr>
        <w:spacing w:after="0"/>
        <w:rPr>
          <w:b/>
          <w:bCs/>
          <w:sz w:val="28"/>
          <w:szCs w:val="28"/>
        </w:rPr>
      </w:pPr>
    </w:p>
    <w:p w14:paraId="50CA806E" w14:textId="50FD8858" w:rsidR="00571533" w:rsidRPr="00571533" w:rsidRDefault="00571533" w:rsidP="00EF43B1">
      <w:pPr>
        <w:spacing w:after="0"/>
        <w:rPr>
          <w:b/>
          <w:bCs/>
          <w:sz w:val="28"/>
          <w:szCs w:val="28"/>
        </w:rPr>
      </w:pPr>
      <w:r>
        <w:rPr>
          <w:b/>
          <w:bCs/>
          <w:sz w:val="28"/>
          <w:szCs w:val="28"/>
        </w:rPr>
        <w:t xml:space="preserve">Habitat Management for the Endangered </w:t>
      </w:r>
      <w:r w:rsidR="00337772">
        <w:rPr>
          <w:b/>
          <w:bCs/>
          <w:sz w:val="28"/>
          <w:szCs w:val="28"/>
        </w:rPr>
        <w:t xml:space="preserve">Stephens’ </w:t>
      </w:r>
      <w:r>
        <w:rPr>
          <w:b/>
          <w:bCs/>
          <w:sz w:val="28"/>
          <w:szCs w:val="28"/>
        </w:rPr>
        <w:t>Kangaroo Rat: The Effect of Mowing and Grazing.</w:t>
      </w:r>
    </w:p>
    <w:p w14:paraId="0AAE09E0" w14:textId="29648418" w:rsidR="00EF43B1" w:rsidRPr="00FB5AE3" w:rsidRDefault="00242DDC" w:rsidP="00EF43B1">
      <w:pPr>
        <w:spacing w:after="0"/>
      </w:pPr>
      <w:proofErr w:type="spellStart"/>
      <w:r w:rsidRPr="00FB5AE3">
        <w:t>Kelt</w:t>
      </w:r>
      <w:proofErr w:type="spellEnd"/>
      <w:r w:rsidRPr="00FB5AE3">
        <w:t xml:space="preserve">, D.A., E.S. </w:t>
      </w:r>
      <w:r w:rsidR="00D76BDE" w:rsidRPr="00FB5AE3">
        <w:t xml:space="preserve">Konno, J.A. Wilson. 2005. Habitat Management for the Endangered </w:t>
      </w:r>
      <w:r w:rsidR="00337772" w:rsidRPr="00FB5AE3">
        <w:t>Steph</w:t>
      </w:r>
      <w:r w:rsidR="00337772">
        <w:t>e</w:t>
      </w:r>
      <w:r w:rsidR="00337772" w:rsidRPr="00FB5AE3">
        <w:t xml:space="preserve">ns’ </w:t>
      </w:r>
      <w:r w:rsidR="00D76BDE" w:rsidRPr="00FB5AE3">
        <w:t xml:space="preserve">Kangaroo </w:t>
      </w:r>
    </w:p>
    <w:p w14:paraId="2A8471DA" w14:textId="326DD81A" w:rsidR="00242DDC" w:rsidRDefault="00D76BDE" w:rsidP="00EF43B1">
      <w:pPr>
        <w:spacing w:after="0"/>
        <w:ind w:left="720"/>
        <w:rPr>
          <w:rStyle w:val="Hyperlink"/>
          <w:color w:val="auto"/>
          <w:u w:val="none"/>
        </w:rPr>
      </w:pPr>
      <w:r w:rsidRPr="00FB5AE3">
        <w:t xml:space="preserve">Rat: The Effect of Mowing and Grazing. The Journal of Wildlife Management. 69(1):424-429. </w:t>
      </w:r>
      <w:hyperlink r:id="rId48" w:history="1">
        <w:r w:rsidR="00EF43B1" w:rsidRPr="00FB5AE3">
          <w:rPr>
            <w:rStyle w:val="Hyperlink"/>
            <w:color w:val="auto"/>
            <w:u w:val="none"/>
          </w:rPr>
          <w:t>https://www.jstor.org/stable/3803619</w:t>
        </w:r>
      </w:hyperlink>
    </w:p>
    <w:p w14:paraId="22582E0E" w14:textId="2BEB9585" w:rsidR="006635D4" w:rsidRDefault="006635D4" w:rsidP="006635D4">
      <w:pPr>
        <w:spacing w:after="0"/>
        <w:rPr>
          <w:rStyle w:val="Hyperlink"/>
          <w:color w:val="auto"/>
          <w:u w:val="none"/>
        </w:rPr>
      </w:pPr>
    </w:p>
    <w:p w14:paraId="07D3DF45" w14:textId="6E16BA38" w:rsidR="006635D4" w:rsidRPr="006635D4" w:rsidRDefault="006635D4" w:rsidP="006635D4">
      <w:pPr>
        <w:spacing w:after="0"/>
        <w:rPr>
          <w:rStyle w:val="Hyperlink"/>
          <w:color w:val="auto"/>
          <w:u w:val="none"/>
        </w:rPr>
      </w:pPr>
      <w:r w:rsidRPr="006635D4">
        <w:rPr>
          <w:rStyle w:val="Hyperlink"/>
          <w:color w:val="auto"/>
        </w:rPr>
        <w:t>Type of Article:</w:t>
      </w:r>
      <w:r>
        <w:rPr>
          <w:rStyle w:val="Hyperlink"/>
          <w:color w:val="auto"/>
        </w:rPr>
        <w:t xml:space="preserve"> </w:t>
      </w:r>
      <w:r>
        <w:rPr>
          <w:rStyle w:val="Hyperlink"/>
          <w:color w:val="auto"/>
          <w:u w:val="none"/>
        </w:rPr>
        <w:t>Experimental</w:t>
      </w:r>
    </w:p>
    <w:p w14:paraId="15F521B2" w14:textId="781A702B" w:rsidR="006635D4" w:rsidRDefault="006635D4" w:rsidP="006635D4">
      <w:pPr>
        <w:spacing w:after="0"/>
        <w:rPr>
          <w:rStyle w:val="Hyperlink"/>
          <w:color w:val="auto"/>
          <w:u w:val="none"/>
        </w:rPr>
      </w:pPr>
    </w:p>
    <w:p w14:paraId="294E1EE7" w14:textId="53E28F9A" w:rsidR="006635D4" w:rsidRDefault="006635D4" w:rsidP="006635D4">
      <w:pPr>
        <w:spacing w:after="0"/>
        <w:rPr>
          <w:rStyle w:val="Hyperlink"/>
          <w:color w:val="auto"/>
          <w:u w:val="none"/>
        </w:rPr>
      </w:pPr>
      <w:r w:rsidRPr="006635D4">
        <w:rPr>
          <w:rStyle w:val="Hyperlink"/>
          <w:color w:val="auto"/>
        </w:rPr>
        <w:t>Geographic Scope:</w:t>
      </w:r>
      <w:r>
        <w:rPr>
          <w:rStyle w:val="Hyperlink"/>
          <w:color w:val="auto"/>
          <w:u w:val="none"/>
        </w:rPr>
        <w:t xml:space="preserve"> California</w:t>
      </w:r>
    </w:p>
    <w:p w14:paraId="35ABE0EF" w14:textId="6530B852" w:rsidR="00E14612" w:rsidRDefault="00E14612" w:rsidP="006635D4">
      <w:pPr>
        <w:spacing w:after="0"/>
        <w:rPr>
          <w:rStyle w:val="Hyperlink"/>
          <w:color w:val="auto"/>
          <w:u w:val="none"/>
        </w:rPr>
      </w:pPr>
    </w:p>
    <w:p w14:paraId="191C0838" w14:textId="7CD8137C" w:rsidR="00E14612" w:rsidRDefault="00E14612" w:rsidP="006635D4">
      <w:pPr>
        <w:spacing w:after="0"/>
        <w:rPr>
          <w:rStyle w:val="Hyperlink"/>
          <w:color w:val="auto"/>
          <w:u w:val="none"/>
        </w:rPr>
      </w:pPr>
      <w:r w:rsidRPr="00BC4341">
        <w:rPr>
          <w:rStyle w:val="Hyperlink"/>
          <w:color w:val="auto"/>
        </w:rPr>
        <w:t>SDMMP Species:</w:t>
      </w:r>
      <w:r>
        <w:rPr>
          <w:rStyle w:val="Hyperlink"/>
          <w:color w:val="auto"/>
          <w:u w:val="none"/>
        </w:rPr>
        <w:t xml:space="preserve"> </w:t>
      </w:r>
      <w:r w:rsidR="00111783">
        <w:rPr>
          <w:rStyle w:val="Hyperlink"/>
          <w:color w:val="auto"/>
          <w:u w:val="none"/>
        </w:rPr>
        <w:t xml:space="preserve">Stephens’ </w:t>
      </w:r>
      <w:r>
        <w:rPr>
          <w:rStyle w:val="Hyperlink"/>
          <w:color w:val="auto"/>
          <w:u w:val="none"/>
        </w:rPr>
        <w:t>Kangaroo rat (</w:t>
      </w:r>
      <w:proofErr w:type="spellStart"/>
      <w:r w:rsidRPr="00C75850">
        <w:rPr>
          <w:rStyle w:val="Hyperlink"/>
          <w:i/>
          <w:iCs/>
          <w:color w:val="auto"/>
          <w:u w:val="none"/>
        </w:rPr>
        <w:t>Dipodomys</w:t>
      </w:r>
      <w:proofErr w:type="spellEnd"/>
      <w:r w:rsidRPr="00C75850">
        <w:rPr>
          <w:rStyle w:val="Hyperlink"/>
          <w:i/>
          <w:iCs/>
          <w:color w:val="auto"/>
          <w:u w:val="none"/>
        </w:rPr>
        <w:t xml:space="preserve"> </w:t>
      </w:r>
      <w:proofErr w:type="spellStart"/>
      <w:r w:rsidRPr="00C75850">
        <w:rPr>
          <w:rStyle w:val="Hyperlink"/>
          <w:i/>
          <w:iCs/>
          <w:color w:val="auto"/>
          <w:u w:val="none"/>
        </w:rPr>
        <w:t>st</w:t>
      </w:r>
      <w:r w:rsidR="00111783" w:rsidRPr="00C75850">
        <w:rPr>
          <w:rStyle w:val="Hyperlink"/>
          <w:i/>
          <w:iCs/>
          <w:color w:val="auto"/>
          <w:u w:val="none"/>
        </w:rPr>
        <w:t>e</w:t>
      </w:r>
      <w:r w:rsidRPr="00C75850">
        <w:rPr>
          <w:rStyle w:val="Hyperlink"/>
          <w:i/>
          <w:iCs/>
          <w:color w:val="auto"/>
          <w:u w:val="none"/>
        </w:rPr>
        <w:t>phensi</w:t>
      </w:r>
      <w:proofErr w:type="spellEnd"/>
      <w:r>
        <w:rPr>
          <w:rStyle w:val="Hyperlink"/>
          <w:color w:val="auto"/>
          <w:u w:val="none"/>
        </w:rPr>
        <w:t>)</w:t>
      </w:r>
    </w:p>
    <w:p w14:paraId="1BBB2CAE" w14:textId="76ADBE7D" w:rsidR="006635D4" w:rsidRDefault="006635D4" w:rsidP="006635D4">
      <w:pPr>
        <w:spacing w:after="0"/>
        <w:rPr>
          <w:rStyle w:val="Hyperlink"/>
          <w:color w:val="auto"/>
          <w:u w:val="none"/>
        </w:rPr>
      </w:pPr>
    </w:p>
    <w:p w14:paraId="0E19EE4B" w14:textId="0870676C" w:rsidR="006635D4" w:rsidRDefault="00C730B5" w:rsidP="006635D4">
      <w:pPr>
        <w:spacing w:after="0"/>
        <w:rPr>
          <w:rStyle w:val="Hyperlink"/>
          <w:color w:val="auto"/>
          <w:u w:val="none"/>
        </w:rPr>
      </w:pPr>
      <w:r>
        <w:rPr>
          <w:rStyle w:val="Hyperlink"/>
          <w:color w:val="auto"/>
        </w:rPr>
        <w:t>Abstract</w:t>
      </w:r>
      <w:r w:rsidR="006635D4" w:rsidRPr="00393EC1">
        <w:rPr>
          <w:rStyle w:val="Hyperlink"/>
          <w:color w:val="auto"/>
        </w:rPr>
        <w:t>:</w:t>
      </w:r>
      <w:r w:rsidR="00B10498">
        <w:t xml:space="preserve"> </w:t>
      </w:r>
      <w:r w:rsidR="00200B69">
        <w:t>“</w:t>
      </w:r>
      <w:r w:rsidR="006635D4" w:rsidRPr="006635D4">
        <w:t>Stephens' kangaroo rat (</w:t>
      </w:r>
      <w:proofErr w:type="spellStart"/>
      <w:r w:rsidR="006635D4" w:rsidRPr="00753B04">
        <w:rPr>
          <w:rFonts w:cs="Times New Roman (Body CS)"/>
          <w:i/>
        </w:rPr>
        <w:t>Dipodomys</w:t>
      </w:r>
      <w:proofErr w:type="spellEnd"/>
      <w:r w:rsidR="006635D4" w:rsidRPr="00753B04">
        <w:rPr>
          <w:rFonts w:cs="Times New Roman (Body CS)"/>
          <w:i/>
        </w:rPr>
        <w:t xml:space="preserve"> </w:t>
      </w:r>
      <w:proofErr w:type="spellStart"/>
      <w:r w:rsidR="006635D4" w:rsidRPr="00753B04">
        <w:rPr>
          <w:rFonts w:cs="Times New Roman (Body CS)"/>
          <w:i/>
        </w:rPr>
        <w:t>stephensi</w:t>
      </w:r>
      <w:proofErr w:type="spellEnd"/>
      <w:r w:rsidR="006635D4" w:rsidRPr="00753B04">
        <w:rPr>
          <w:rFonts w:cs="Times New Roman (Body CS)"/>
          <w:i/>
        </w:rPr>
        <w:t>)</w:t>
      </w:r>
      <w:r w:rsidR="006635D4" w:rsidRPr="006635D4">
        <w:t xml:space="preserve"> is considered to be threatened by the state of California (California Department of Fish and Game 1972, 2000) and endangered by the federal government (Kramer 1988). The proximate factor leading to this status was urban expansion in western Riverside County, California. The more distal factor is that this species has an anomalously small geographic range (ca. 28,000 ha) for its body size (Bleich 1977). Currently, this species is managed on a small number of protected reserves in western Riverside County, and there is much interest in understanding how habitat manipulation might influence population parameters. </w:t>
      </w:r>
      <w:proofErr w:type="spellStart"/>
      <w:r w:rsidR="006635D4" w:rsidRPr="00753B04">
        <w:rPr>
          <w:rFonts w:cs="Times New Roman (Body CS)"/>
          <w:i/>
        </w:rPr>
        <w:t>Dipodomys</w:t>
      </w:r>
      <w:proofErr w:type="spellEnd"/>
      <w:r w:rsidR="006635D4" w:rsidRPr="00753B04">
        <w:rPr>
          <w:rFonts w:cs="Times New Roman (Body CS)"/>
          <w:i/>
        </w:rPr>
        <w:t xml:space="preserve"> </w:t>
      </w:r>
      <w:proofErr w:type="spellStart"/>
      <w:r w:rsidR="006635D4" w:rsidRPr="00753B04">
        <w:rPr>
          <w:rFonts w:cs="Times New Roman (Body CS)"/>
          <w:i/>
        </w:rPr>
        <w:t>stephensi</w:t>
      </w:r>
      <w:proofErr w:type="spellEnd"/>
      <w:r w:rsidR="006635D4" w:rsidRPr="006635D4">
        <w:t xml:space="preserve"> occurs in sparsely vegetated annual grasslands and adjacent shrubby habitats (Bleich 1977, O'Farrell 1990, Price et al. 1991), </w:t>
      </w:r>
      <w:r w:rsidR="006635D4" w:rsidRPr="00002A02">
        <w:t>although it appears to generally favor forb-dominated grassland habitat</w:t>
      </w:r>
      <w:r w:rsidR="006635D4" w:rsidRPr="006635D4">
        <w:t xml:space="preserve">; at least 2 studies (Price et al. 1991, D. A. </w:t>
      </w:r>
      <w:proofErr w:type="spellStart"/>
      <w:r w:rsidR="006635D4" w:rsidRPr="006635D4">
        <w:t>Kelt</w:t>
      </w:r>
      <w:proofErr w:type="spellEnd"/>
      <w:r w:rsidR="006635D4" w:rsidRPr="006635D4">
        <w:t xml:space="preserve"> and E. S. Konno unpublished data) reported that this species was never observed in adjacent coastal sage-scrub habitat. Reduction of shrub cover has been documented to yield a positive demographic response by </w:t>
      </w:r>
      <w:r w:rsidR="006635D4" w:rsidRPr="00753B04">
        <w:rPr>
          <w:rFonts w:cs="Times New Roman (Body CS)"/>
          <w:i/>
        </w:rPr>
        <w:t xml:space="preserve">D. </w:t>
      </w:r>
      <w:proofErr w:type="spellStart"/>
      <w:r w:rsidR="006635D4" w:rsidRPr="00753B04">
        <w:rPr>
          <w:rFonts w:cs="Times New Roman (Body CS)"/>
          <w:i/>
        </w:rPr>
        <w:t>stephensi</w:t>
      </w:r>
      <w:proofErr w:type="spellEnd"/>
      <w:r w:rsidR="006635D4" w:rsidRPr="006635D4">
        <w:t xml:space="preserve"> (Price et al. 1994). These authors concluded that shrub control should be a component of habitat management plans for this species. Because this species favors open, shrub-free habitats and prefers forbs to grasses (Price et al. 1991, Best 1999), and because both perennial cover and dense grasses appear to restrict its presence (RECON 1995), a more pressing question might be how to manage existing grassland habitats to favor Stephens' kangaroo rat. We monitored Stephens' kangaroo rat on 10 permanent trapping grids over a 4-year period from late 1996 through late 2000. We applied 2 habitat treatments to randomly selected plots after 1-1/2 and 2-1/2 </w:t>
      </w:r>
      <w:proofErr w:type="gramStart"/>
      <w:r w:rsidR="006635D4" w:rsidRPr="006635D4">
        <w:t>years, and</w:t>
      </w:r>
      <w:proofErr w:type="gramEnd"/>
      <w:r w:rsidR="006635D4" w:rsidRPr="006635D4">
        <w:t xml:space="preserve"> tracked demographic responses for 1 full year after the second treatment. Here, we </w:t>
      </w:r>
      <w:r w:rsidR="006635D4" w:rsidRPr="006635D4">
        <w:lastRenderedPageBreak/>
        <w:t>report on the efficacy of these treatments, and make recommendations for proactive management of this speci</w:t>
      </w:r>
      <w:r w:rsidR="00337772">
        <w:t>es.</w:t>
      </w:r>
      <w:r w:rsidR="00200B69">
        <w:t>”</w:t>
      </w:r>
    </w:p>
    <w:p w14:paraId="2822C426" w14:textId="58CBB920" w:rsidR="006635D4" w:rsidRDefault="006635D4" w:rsidP="006635D4">
      <w:pPr>
        <w:spacing w:after="0"/>
        <w:rPr>
          <w:rStyle w:val="Hyperlink"/>
          <w:color w:val="auto"/>
          <w:u w:val="none"/>
        </w:rPr>
      </w:pPr>
    </w:p>
    <w:p w14:paraId="709C7E77" w14:textId="028E8D4A" w:rsidR="00F15A82" w:rsidRDefault="00F15A82" w:rsidP="00F15A82">
      <w:pPr>
        <w:spacing w:after="0"/>
        <w:rPr>
          <w:rStyle w:val="Hyperlink"/>
          <w:b/>
          <w:bCs/>
          <w:color w:val="auto"/>
          <w:sz w:val="28"/>
          <w:szCs w:val="28"/>
          <w:u w:val="none"/>
        </w:rPr>
      </w:pPr>
      <w:r>
        <w:rPr>
          <w:rStyle w:val="Hyperlink"/>
          <w:b/>
          <w:bCs/>
          <w:color w:val="auto"/>
          <w:sz w:val="28"/>
          <w:szCs w:val="28"/>
          <w:u w:val="none"/>
        </w:rPr>
        <w:t>Characteristics of least Bell’s vireo nest sites along the Santa Ynez River</w:t>
      </w:r>
      <w:r w:rsidR="00C56BA7">
        <w:rPr>
          <w:rStyle w:val="Hyperlink"/>
          <w:b/>
          <w:bCs/>
          <w:color w:val="auto"/>
          <w:sz w:val="28"/>
          <w:szCs w:val="28"/>
          <w:u w:val="none"/>
        </w:rPr>
        <w:t>.</w:t>
      </w:r>
    </w:p>
    <w:p w14:paraId="2244CDAB" w14:textId="77777777" w:rsidR="006131C7" w:rsidRDefault="00C56BA7" w:rsidP="00F15A82">
      <w:pPr>
        <w:spacing w:after="0"/>
        <w:rPr>
          <w:rStyle w:val="Hyperlink"/>
          <w:color w:val="auto"/>
          <w:u w:val="none"/>
        </w:rPr>
      </w:pPr>
      <w:r>
        <w:rPr>
          <w:rStyle w:val="Hyperlink"/>
          <w:color w:val="auto"/>
          <w:u w:val="none"/>
        </w:rPr>
        <w:t xml:space="preserve">Olson, T.E. and M.V. Gray. 1989. Characteristics of least Bell’s vireo nest sites along the Santa Ynez River. </w:t>
      </w:r>
    </w:p>
    <w:p w14:paraId="31CEF74C" w14:textId="01A140EF" w:rsidR="00C56BA7" w:rsidRDefault="00C56BA7" w:rsidP="006131C7">
      <w:pPr>
        <w:spacing w:after="0"/>
        <w:ind w:firstLine="720"/>
        <w:rPr>
          <w:rStyle w:val="Hyperlink"/>
          <w:color w:val="auto"/>
          <w:u w:val="none"/>
        </w:rPr>
      </w:pPr>
      <w:r>
        <w:rPr>
          <w:rStyle w:val="Hyperlink"/>
          <w:color w:val="auto"/>
          <w:u w:val="none"/>
        </w:rPr>
        <w:t>USDA Forest Service Gen. Tech. Rep. PSW-110. Pp. 278-284.</w:t>
      </w:r>
    </w:p>
    <w:p w14:paraId="6074BF73" w14:textId="79E19520" w:rsidR="00C56BA7" w:rsidRDefault="00C56BA7" w:rsidP="00F15A82">
      <w:pPr>
        <w:spacing w:after="0"/>
        <w:rPr>
          <w:rStyle w:val="Hyperlink"/>
          <w:color w:val="auto"/>
          <w:u w:val="none"/>
        </w:rPr>
      </w:pPr>
    </w:p>
    <w:p w14:paraId="53B12DE9" w14:textId="5658D3A5" w:rsidR="00393EC1" w:rsidRPr="00393EC1" w:rsidRDefault="00393EC1" w:rsidP="00F15A82">
      <w:pPr>
        <w:spacing w:after="0"/>
        <w:rPr>
          <w:rStyle w:val="Hyperlink"/>
          <w:color w:val="auto"/>
          <w:u w:val="none"/>
        </w:rPr>
      </w:pPr>
      <w:r w:rsidRPr="00393EC1">
        <w:rPr>
          <w:rStyle w:val="Hyperlink"/>
          <w:color w:val="auto"/>
        </w:rPr>
        <w:t>Type of Article:</w:t>
      </w:r>
      <w:r>
        <w:rPr>
          <w:rStyle w:val="Hyperlink"/>
          <w:color w:val="auto"/>
        </w:rPr>
        <w:t xml:space="preserve"> </w:t>
      </w:r>
      <w:r>
        <w:rPr>
          <w:rStyle w:val="Hyperlink"/>
          <w:color w:val="auto"/>
          <w:u w:val="none"/>
        </w:rPr>
        <w:t>Observational</w:t>
      </w:r>
    </w:p>
    <w:p w14:paraId="2AE10478" w14:textId="77777777" w:rsidR="00393EC1" w:rsidRPr="00393EC1" w:rsidRDefault="00393EC1" w:rsidP="00F15A82">
      <w:pPr>
        <w:spacing w:after="0"/>
        <w:rPr>
          <w:rStyle w:val="Hyperlink"/>
          <w:color w:val="auto"/>
        </w:rPr>
      </w:pPr>
    </w:p>
    <w:p w14:paraId="0242424A" w14:textId="7BFE68B6" w:rsidR="00393EC1" w:rsidRPr="00393EC1" w:rsidRDefault="00393EC1" w:rsidP="00F15A82">
      <w:pPr>
        <w:spacing w:after="0"/>
        <w:rPr>
          <w:i/>
          <w:iCs/>
        </w:rPr>
      </w:pPr>
      <w:r w:rsidRPr="00393EC1">
        <w:rPr>
          <w:rStyle w:val="Hyperlink"/>
          <w:color w:val="auto"/>
        </w:rPr>
        <w:t>Geographic Scope:</w:t>
      </w:r>
      <w:r>
        <w:rPr>
          <w:rStyle w:val="Hyperlink"/>
          <w:color w:val="auto"/>
          <w:u w:val="none"/>
        </w:rPr>
        <w:t xml:space="preserve"> Southern California</w:t>
      </w:r>
    </w:p>
    <w:p w14:paraId="6AF63E06" w14:textId="0A15DE2E" w:rsidR="00393EC1" w:rsidRDefault="00393EC1" w:rsidP="00F15A82">
      <w:pPr>
        <w:spacing w:after="0"/>
        <w:rPr>
          <w:rStyle w:val="Hyperlink"/>
          <w:color w:val="auto"/>
        </w:rPr>
      </w:pPr>
    </w:p>
    <w:p w14:paraId="03F94948" w14:textId="3DA78933" w:rsidR="0085140F" w:rsidRPr="0085140F" w:rsidRDefault="0085140F" w:rsidP="00F15A82">
      <w:pPr>
        <w:spacing w:after="0"/>
        <w:rPr>
          <w:rStyle w:val="Hyperlink"/>
          <w:color w:val="auto"/>
        </w:rPr>
      </w:pPr>
      <w:r>
        <w:rPr>
          <w:rStyle w:val="Hyperlink"/>
          <w:color w:val="auto"/>
          <w:u w:val="none"/>
        </w:rPr>
        <w:t>SDMMP Species</w:t>
      </w:r>
      <w:r>
        <w:rPr>
          <w:rStyle w:val="Hyperlink"/>
          <w:color w:val="auto"/>
        </w:rPr>
        <w:t xml:space="preserve">: </w:t>
      </w:r>
      <w:r w:rsidRPr="00200B69">
        <w:rPr>
          <w:rStyle w:val="Hyperlink"/>
          <w:color w:val="auto"/>
          <w:u w:val="none"/>
        </w:rPr>
        <w:t>Least Bell’s vireo (</w:t>
      </w:r>
      <w:r w:rsidRPr="00200B69">
        <w:rPr>
          <w:rStyle w:val="Hyperlink"/>
          <w:i/>
          <w:iCs/>
          <w:color w:val="auto"/>
          <w:u w:val="none"/>
        </w:rPr>
        <w:t xml:space="preserve">Vireo </w:t>
      </w:r>
      <w:proofErr w:type="spellStart"/>
      <w:r w:rsidRPr="00200B69">
        <w:rPr>
          <w:rStyle w:val="Hyperlink"/>
          <w:i/>
          <w:iCs/>
          <w:color w:val="auto"/>
          <w:u w:val="none"/>
        </w:rPr>
        <w:t>bellii</w:t>
      </w:r>
      <w:proofErr w:type="spellEnd"/>
      <w:r w:rsidRPr="00200B69">
        <w:rPr>
          <w:rStyle w:val="Hyperlink"/>
          <w:i/>
          <w:iCs/>
          <w:color w:val="auto"/>
          <w:u w:val="none"/>
        </w:rPr>
        <w:t xml:space="preserve"> </w:t>
      </w:r>
      <w:proofErr w:type="spellStart"/>
      <w:r w:rsidRPr="00200B69">
        <w:rPr>
          <w:rStyle w:val="Hyperlink"/>
          <w:i/>
          <w:iCs/>
          <w:color w:val="auto"/>
          <w:u w:val="none"/>
        </w:rPr>
        <w:t>pusillus</w:t>
      </w:r>
      <w:proofErr w:type="spellEnd"/>
      <w:r w:rsidRPr="00200B69">
        <w:rPr>
          <w:rStyle w:val="Hyperlink"/>
          <w:color w:val="auto"/>
          <w:u w:val="none"/>
        </w:rPr>
        <w:t>)</w:t>
      </w:r>
    </w:p>
    <w:p w14:paraId="583FF43A" w14:textId="77777777" w:rsidR="0085140F" w:rsidRPr="00393EC1" w:rsidRDefault="0085140F" w:rsidP="00F15A82">
      <w:pPr>
        <w:spacing w:after="0"/>
        <w:rPr>
          <w:rStyle w:val="Hyperlink"/>
          <w:color w:val="auto"/>
        </w:rPr>
      </w:pPr>
    </w:p>
    <w:p w14:paraId="48C12B76" w14:textId="27FD407C" w:rsidR="00C56BA7" w:rsidRPr="00C56BA7" w:rsidRDefault="00C56BA7" w:rsidP="00F15A82">
      <w:pPr>
        <w:spacing w:after="0"/>
      </w:pPr>
      <w:r w:rsidRPr="00393EC1">
        <w:rPr>
          <w:rStyle w:val="Hyperlink"/>
          <w:color w:val="auto"/>
        </w:rPr>
        <w:t>Abstract</w:t>
      </w:r>
      <w:proofErr w:type="gramStart"/>
      <w:r w:rsidRPr="00393EC1">
        <w:rPr>
          <w:rStyle w:val="Hyperlink"/>
          <w:color w:val="auto"/>
        </w:rPr>
        <w:t>:</w:t>
      </w:r>
      <w:r w:rsidR="00B10498">
        <w:t xml:space="preserve">  </w:t>
      </w:r>
      <w:r w:rsidR="00200B69">
        <w:t>“</w:t>
      </w:r>
      <w:proofErr w:type="gramEnd"/>
      <w:r w:rsidRPr="00C56BA7">
        <w:t>Due primarily to alteration of riparian vegetation and nest parasitism by brown-headed cowbirds (</w:t>
      </w:r>
      <w:proofErr w:type="spellStart"/>
      <w:r w:rsidRPr="00753B04">
        <w:rPr>
          <w:rFonts w:cs="Times New Roman (Body CS)"/>
          <w:i/>
        </w:rPr>
        <w:t>Molothrus</w:t>
      </w:r>
      <w:proofErr w:type="spellEnd"/>
      <w:r w:rsidRPr="00753B04">
        <w:rPr>
          <w:rFonts w:cs="Times New Roman (Body CS)"/>
          <w:i/>
        </w:rPr>
        <w:t xml:space="preserve"> </w:t>
      </w:r>
      <w:proofErr w:type="spellStart"/>
      <w:r w:rsidRPr="00753B04">
        <w:rPr>
          <w:rFonts w:cs="Times New Roman (Body CS)"/>
          <w:i/>
        </w:rPr>
        <w:t>ater</w:t>
      </w:r>
      <w:proofErr w:type="spellEnd"/>
      <w:r w:rsidRPr="00C56BA7">
        <w:t>), the least Bell's vireo (</w:t>
      </w:r>
      <w:r w:rsidRPr="00753B04">
        <w:rPr>
          <w:rFonts w:cs="Times New Roman (Body CS)"/>
          <w:i/>
        </w:rPr>
        <w:t xml:space="preserve">Vireo </w:t>
      </w:r>
      <w:proofErr w:type="spellStart"/>
      <w:r w:rsidRPr="00753B04">
        <w:rPr>
          <w:rFonts w:cs="Times New Roman (Body CS)"/>
          <w:i/>
        </w:rPr>
        <w:t>bellii</w:t>
      </w:r>
      <w:proofErr w:type="spellEnd"/>
      <w:r w:rsidRPr="00753B04">
        <w:rPr>
          <w:rFonts w:cs="Times New Roman (Body CS)"/>
          <w:i/>
        </w:rPr>
        <w:t xml:space="preserve"> </w:t>
      </w:r>
      <w:proofErr w:type="spellStart"/>
      <w:r w:rsidRPr="00753B04">
        <w:rPr>
          <w:rFonts w:cs="Times New Roman (Body CS)"/>
          <w:i/>
        </w:rPr>
        <w:t>pusillus</w:t>
      </w:r>
      <w:proofErr w:type="spellEnd"/>
      <w:r w:rsidRPr="00C56BA7">
        <w:t>) has under-gone a tremendous decline in range and numbers since the 1920's. In 1987, we sampled vegetation at 32 nest sites to characterize nesting habitat of least Bell's vireos in the Santa Ynez River drainage. Most ne</w:t>
      </w:r>
      <w:r w:rsidR="000F446D">
        <w:t>sts</w:t>
      </w:r>
      <w:r w:rsidRPr="00C56BA7">
        <w:t xml:space="preserve"> (59.4%) were located in willows (</w:t>
      </w:r>
      <w:r w:rsidRPr="00753B04">
        <w:rPr>
          <w:rFonts w:cs="Times New Roman (Body CS)"/>
          <w:i/>
        </w:rPr>
        <w:t>Salix</w:t>
      </w:r>
      <w:r w:rsidRPr="00C56BA7">
        <w:t xml:space="preserve"> spp.) or </w:t>
      </w:r>
      <w:proofErr w:type="spellStart"/>
      <w:r w:rsidRPr="00C56BA7">
        <w:t>mugwort</w:t>
      </w:r>
      <w:proofErr w:type="spellEnd"/>
      <w:r w:rsidRPr="00C56BA7">
        <w:t xml:space="preserve"> (</w:t>
      </w:r>
      <w:r w:rsidRPr="00753B04">
        <w:rPr>
          <w:rFonts w:cs="Times New Roman (Body CS)"/>
          <w:i/>
        </w:rPr>
        <w:t xml:space="preserve">Artemisia </w:t>
      </w:r>
      <w:proofErr w:type="spellStart"/>
      <w:r w:rsidRPr="00753B04">
        <w:rPr>
          <w:rFonts w:cs="Times New Roman (Body CS)"/>
          <w:i/>
        </w:rPr>
        <w:t>douglasiana</w:t>
      </w:r>
      <w:proofErr w:type="spellEnd"/>
      <w:r w:rsidRPr="00C56BA7">
        <w:t xml:space="preserve">) at heights of less than 1 m. Vireos selected sites with relatively dense vegetative cover in the vicinity of the nests. </w:t>
      </w:r>
      <w:r w:rsidRPr="00773FB4">
        <w:t>Herbaceous species and dead plant material comprised much of the nesting cover.</w:t>
      </w:r>
      <w:r w:rsidR="00200B69">
        <w:t>”</w:t>
      </w:r>
    </w:p>
    <w:p w14:paraId="0F7DA816" w14:textId="77777777" w:rsidR="00EF43B1" w:rsidRPr="00FB5AE3" w:rsidRDefault="00EF43B1" w:rsidP="00EF43B1">
      <w:pPr>
        <w:spacing w:after="0"/>
        <w:ind w:left="720"/>
      </w:pPr>
    </w:p>
    <w:p w14:paraId="01318E70" w14:textId="1F71F62D" w:rsidR="00EB4588" w:rsidRPr="00EB4588" w:rsidRDefault="00EB4588" w:rsidP="00EB4588">
      <w:pPr>
        <w:spacing w:after="0"/>
        <w:rPr>
          <w:b/>
          <w:bCs/>
          <w:sz w:val="28"/>
          <w:szCs w:val="28"/>
        </w:rPr>
      </w:pPr>
      <w:r w:rsidRPr="00EB4588">
        <w:rPr>
          <w:b/>
          <w:bCs/>
          <w:sz w:val="28"/>
          <w:szCs w:val="28"/>
        </w:rPr>
        <w:t>Cars, cows, and checkerspot butterflies: Nitrogen deposition and management of nutrient poor grasslands for a threatened species.</w:t>
      </w:r>
    </w:p>
    <w:p w14:paraId="47DD6DA0" w14:textId="508B0AFE" w:rsidR="00EF43B1" w:rsidRPr="00FB5AE3" w:rsidRDefault="00EF43B1" w:rsidP="00EF43B1">
      <w:pPr>
        <w:spacing w:after="0"/>
      </w:pPr>
      <w:r w:rsidRPr="00FB5AE3">
        <w:t xml:space="preserve">Weiss, S. 1999. Cars, cows, and checkerspot butterflies: Nitrogen deposition and management of </w:t>
      </w:r>
    </w:p>
    <w:p w14:paraId="743C3395" w14:textId="77777777" w:rsidR="00002A02" w:rsidRDefault="00EF43B1" w:rsidP="00EF43B1">
      <w:pPr>
        <w:spacing w:after="0"/>
        <w:ind w:firstLine="720"/>
      </w:pPr>
      <w:r w:rsidRPr="00FB5AE3">
        <w:t>nutrient poor grasslands for a threatened species. Conservation Biology 13(6):1476-1486.</w:t>
      </w:r>
      <w:r w:rsidR="00002A02">
        <w:t xml:space="preserve"> </w:t>
      </w:r>
    </w:p>
    <w:p w14:paraId="03CBFCAD" w14:textId="63F62026" w:rsidR="00EF43B1" w:rsidRDefault="00002A02" w:rsidP="00EF43B1">
      <w:pPr>
        <w:spacing w:after="0"/>
        <w:ind w:firstLine="720"/>
      </w:pPr>
      <w:r w:rsidRPr="00002A02">
        <w:t>https://www.jstor.org/stable/2641971</w:t>
      </w:r>
    </w:p>
    <w:p w14:paraId="77F6F8F8" w14:textId="77777777" w:rsidR="00FD4D41" w:rsidRDefault="00FD4D41" w:rsidP="006F65B3">
      <w:pPr>
        <w:spacing w:after="0"/>
      </w:pPr>
    </w:p>
    <w:p w14:paraId="2CD8824C" w14:textId="2A94940B" w:rsidR="00393EC1" w:rsidRDefault="00393EC1" w:rsidP="006F65B3">
      <w:pPr>
        <w:spacing w:after="0"/>
      </w:pPr>
      <w:r w:rsidRPr="00393EC1">
        <w:rPr>
          <w:u w:val="single"/>
        </w:rPr>
        <w:t>Type of Article:</w:t>
      </w:r>
      <w:r>
        <w:t xml:space="preserve"> Review/Observational</w:t>
      </w:r>
    </w:p>
    <w:p w14:paraId="17B8CB0A" w14:textId="77777777" w:rsidR="00393EC1" w:rsidRDefault="00393EC1" w:rsidP="006F65B3">
      <w:pPr>
        <w:spacing w:after="0"/>
      </w:pPr>
    </w:p>
    <w:p w14:paraId="7091A2BE" w14:textId="6651E0EB" w:rsidR="00393EC1" w:rsidRDefault="00393EC1" w:rsidP="006F65B3">
      <w:pPr>
        <w:spacing w:after="0"/>
      </w:pPr>
      <w:r w:rsidRPr="00393EC1">
        <w:rPr>
          <w:u w:val="single"/>
        </w:rPr>
        <w:t>Geographic Scope</w:t>
      </w:r>
      <w:r>
        <w:t>: California</w:t>
      </w:r>
    </w:p>
    <w:p w14:paraId="6E2E8A02" w14:textId="098B5607" w:rsidR="00773FB4" w:rsidRDefault="00773FB4" w:rsidP="006F65B3">
      <w:pPr>
        <w:spacing w:after="0"/>
      </w:pPr>
    </w:p>
    <w:p w14:paraId="416FF8EC" w14:textId="31003A50" w:rsidR="00773FB4" w:rsidRDefault="00773FB4" w:rsidP="006F65B3">
      <w:pPr>
        <w:spacing w:after="0"/>
      </w:pPr>
      <w:r>
        <w:t>SDMMP Species: Congener</w:t>
      </w:r>
    </w:p>
    <w:p w14:paraId="62518058" w14:textId="77777777" w:rsidR="00393EC1" w:rsidRDefault="00393EC1" w:rsidP="006F65B3">
      <w:pPr>
        <w:spacing w:after="0"/>
      </w:pPr>
    </w:p>
    <w:p w14:paraId="40B29AFA" w14:textId="43C34B51" w:rsidR="006F65B3" w:rsidRDefault="006F65B3" w:rsidP="006F65B3">
      <w:pPr>
        <w:spacing w:after="0"/>
      </w:pPr>
      <w:r w:rsidRPr="00393EC1">
        <w:rPr>
          <w:u w:val="single"/>
        </w:rPr>
        <w:t>Abstract:</w:t>
      </w:r>
      <w:proofErr w:type="gramStart"/>
      <w:r w:rsidRPr="00393EC1">
        <w:rPr>
          <w:u w:val="single"/>
        </w:rPr>
        <w:t xml:space="preserve"> </w:t>
      </w:r>
      <w:r w:rsidR="00B10498">
        <w:t xml:space="preserve">  </w:t>
      </w:r>
      <w:r w:rsidR="00200B69">
        <w:t>“</w:t>
      </w:r>
      <w:proofErr w:type="gramEnd"/>
      <w:r w:rsidRPr="006F65B3">
        <w:t xml:space="preserve">Nutrient-poor, </w:t>
      </w:r>
      <w:proofErr w:type="spellStart"/>
      <w:r w:rsidRPr="006F65B3">
        <w:t>serpentinitic</w:t>
      </w:r>
      <w:proofErr w:type="spellEnd"/>
      <w:r w:rsidRPr="006F65B3">
        <w:t xml:space="preserve"> soils in the San Francisco Bay area sustain a native grassland that supports many rare species, including the Bay checkerspot butterfly (</w:t>
      </w:r>
      <w:proofErr w:type="spellStart"/>
      <w:r w:rsidRPr="00753B04">
        <w:rPr>
          <w:rFonts w:cs="Times New Roman (Body CS)"/>
          <w:i/>
        </w:rPr>
        <w:t>Euphydryas</w:t>
      </w:r>
      <w:proofErr w:type="spellEnd"/>
      <w:r w:rsidRPr="00753B04">
        <w:rPr>
          <w:rFonts w:cs="Times New Roman (Body CS)"/>
          <w:i/>
        </w:rPr>
        <w:t xml:space="preserve"> </w:t>
      </w:r>
      <w:proofErr w:type="spellStart"/>
      <w:r w:rsidRPr="00753B04">
        <w:rPr>
          <w:rFonts w:cs="Times New Roman (Body CS)"/>
          <w:i/>
        </w:rPr>
        <w:t>editha</w:t>
      </w:r>
      <w:proofErr w:type="spellEnd"/>
      <w:r w:rsidRPr="00753B04">
        <w:rPr>
          <w:rFonts w:cs="Times New Roman (Body CS)"/>
          <w:i/>
        </w:rPr>
        <w:t xml:space="preserve"> </w:t>
      </w:r>
      <w:proofErr w:type="spellStart"/>
      <w:r w:rsidRPr="00753B04">
        <w:rPr>
          <w:rFonts w:cs="Times New Roman (Body CS)"/>
          <w:i/>
        </w:rPr>
        <w:t>bayensis</w:t>
      </w:r>
      <w:proofErr w:type="spellEnd"/>
      <w:r w:rsidRPr="006F65B3">
        <w:t xml:space="preserve">). Nitrogen (N) deposition from air pollution threatens biodiversity in these grasslands because N is the primary limiting nutrient for plant growth on </w:t>
      </w:r>
      <w:proofErr w:type="spellStart"/>
      <w:r w:rsidRPr="006F65B3">
        <w:t>serpentinitic</w:t>
      </w:r>
      <w:proofErr w:type="spellEnd"/>
      <w:r w:rsidRPr="006F65B3">
        <w:t xml:space="preserve"> soils. I investigated the role of N deposition through surveys of butterfly and plant populations across different grazing regimes, by literature review, and with estimates of N deposition in the region. Several populations of the butterfly in south San Jose crashed following the cessation of cattle grazing. Nearby populations under continued grazing did not suffer similar declines. The immediate cause of the population crashes was rapid invasion by introduced annual grasses that crowded out the larval host plants of the butterfly. </w:t>
      </w:r>
      <w:proofErr w:type="spellStart"/>
      <w:r w:rsidRPr="006F65B3">
        <w:t>Ungrazed</w:t>
      </w:r>
      <w:proofErr w:type="spellEnd"/>
      <w:r w:rsidRPr="006F65B3">
        <w:t xml:space="preserve"> </w:t>
      </w:r>
      <w:proofErr w:type="spellStart"/>
      <w:r w:rsidRPr="006F65B3">
        <w:t>serpentinitic</w:t>
      </w:r>
      <w:proofErr w:type="spellEnd"/>
      <w:r w:rsidRPr="006F65B3">
        <w:t xml:space="preserve"> grasslands on the San Francisco Peninsula have largely resisted grass invasions for nearly four decades. </w:t>
      </w:r>
      <w:r w:rsidRPr="006F65B3">
        <w:lastRenderedPageBreak/>
        <w:t xml:space="preserve">Several lines of evidence indicate that dry N deposition from smog is responsible for the observed grass invasion. Fertilization experiments have shown that soil N limits grass invasion in </w:t>
      </w:r>
      <w:proofErr w:type="spellStart"/>
      <w:r w:rsidRPr="006F65B3">
        <w:t>serpentinitic</w:t>
      </w:r>
      <w:proofErr w:type="spellEnd"/>
      <w:r w:rsidRPr="006F65B3">
        <w:t xml:space="preserve"> soils. Estimated N deposition rates in south San Jose grasslands are 10-15 kg N/ha/year; Peninsula sites have lower deposition, 4-6 kg N/ha/year. Grazing cattle select grasses over forbs, and grazing leads to a net export of N as cattle are removed for slaughter. Although poorly managed cattle grazing can significantly disrupt native ecosystems, in this case moderate, well-managed grazing is essential for maintaining native biodiversity in the face of invasive species and exogenous inputs of N from nearby urban areas.</w:t>
      </w:r>
      <w:r w:rsidR="00200B69">
        <w:t>”</w:t>
      </w:r>
    </w:p>
    <w:p w14:paraId="61627127" w14:textId="189BDB68" w:rsidR="00A013F1" w:rsidRDefault="00A013F1" w:rsidP="006F65B3">
      <w:pPr>
        <w:spacing w:after="0"/>
      </w:pPr>
    </w:p>
    <w:p w14:paraId="2E3CF063" w14:textId="552BA766" w:rsidR="00A013F1" w:rsidRDefault="00A013F1" w:rsidP="006F65B3">
      <w:pPr>
        <w:spacing w:after="0"/>
        <w:rPr>
          <w:b/>
          <w:bCs/>
          <w:sz w:val="28"/>
          <w:szCs w:val="28"/>
        </w:rPr>
      </w:pPr>
      <w:r>
        <w:rPr>
          <w:b/>
          <w:bCs/>
          <w:sz w:val="28"/>
          <w:szCs w:val="28"/>
        </w:rPr>
        <w:t xml:space="preserve">Effects of Cattle Grazing on Passerine Birds Nesting in Riparian Habitat. </w:t>
      </w:r>
    </w:p>
    <w:p w14:paraId="5194462A" w14:textId="77777777" w:rsidR="006131C7" w:rsidRDefault="00A013F1" w:rsidP="006F65B3">
      <w:pPr>
        <w:spacing w:after="0"/>
      </w:pPr>
      <w:r>
        <w:t xml:space="preserve">Taylor, D.M. 1986. Effects of Cattle Grazing on Passerine Birds nesting in Riparian Habitat. Journal of </w:t>
      </w:r>
    </w:p>
    <w:p w14:paraId="06C1CD4C" w14:textId="60CD1784" w:rsidR="00A013F1" w:rsidRDefault="00A013F1" w:rsidP="00002A02">
      <w:pPr>
        <w:spacing w:after="0"/>
        <w:ind w:left="720"/>
      </w:pPr>
      <w:r>
        <w:t>Range Management 39 (3). May 1986. Pp.</w:t>
      </w:r>
      <w:r w:rsidR="00F15A82">
        <w:t xml:space="preserve"> 254-258.</w:t>
      </w:r>
      <w:r w:rsidR="00002A02">
        <w:t xml:space="preserve"> </w:t>
      </w:r>
      <w:r w:rsidR="00002A02" w:rsidRPr="00002A02">
        <w:t>https://journals.uair.arizona.edu/index.php/jrm/article/download/7987/7599</w:t>
      </w:r>
    </w:p>
    <w:p w14:paraId="791B3F43" w14:textId="2556E59A" w:rsidR="00F15A82" w:rsidRDefault="00F15A82" w:rsidP="006F65B3">
      <w:pPr>
        <w:spacing w:after="0"/>
      </w:pPr>
    </w:p>
    <w:p w14:paraId="6B814D00" w14:textId="3DDA839D" w:rsidR="00393EC1" w:rsidRPr="00393EC1" w:rsidRDefault="00393EC1" w:rsidP="006F65B3">
      <w:pPr>
        <w:spacing w:after="0"/>
      </w:pPr>
      <w:r w:rsidRPr="00393EC1">
        <w:rPr>
          <w:u w:val="single"/>
        </w:rPr>
        <w:t>Type of Article:</w:t>
      </w:r>
      <w:r>
        <w:rPr>
          <w:u w:val="single"/>
        </w:rPr>
        <w:t xml:space="preserve"> </w:t>
      </w:r>
      <w:r>
        <w:t>Observational</w:t>
      </w:r>
    </w:p>
    <w:p w14:paraId="2D1AFDDA" w14:textId="523A5611" w:rsidR="00393EC1" w:rsidRPr="00393EC1" w:rsidRDefault="00393EC1" w:rsidP="006F65B3">
      <w:pPr>
        <w:spacing w:after="0"/>
        <w:rPr>
          <w:u w:val="single"/>
        </w:rPr>
      </w:pPr>
    </w:p>
    <w:p w14:paraId="2304BBB2" w14:textId="084928C3" w:rsidR="00393EC1" w:rsidRPr="00393EC1" w:rsidRDefault="00393EC1" w:rsidP="006F65B3">
      <w:pPr>
        <w:spacing w:after="0"/>
      </w:pPr>
      <w:r w:rsidRPr="00393EC1">
        <w:rPr>
          <w:u w:val="single"/>
        </w:rPr>
        <w:t>Geographic Scope:</w:t>
      </w:r>
      <w:r>
        <w:t xml:space="preserve"> North America</w:t>
      </w:r>
    </w:p>
    <w:p w14:paraId="1B91764E" w14:textId="77777777" w:rsidR="00393EC1" w:rsidRPr="00393EC1" w:rsidRDefault="00393EC1" w:rsidP="006F65B3">
      <w:pPr>
        <w:spacing w:after="0"/>
        <w:rPr>
          <w:u w:val="single"/>
        </w:rPr>
      </w:pPr>
    </w:p>
    <w:p w14:paraId="56205F42" w14:textId="17DC7D91" w:rsidR="00F15A82" w:rsidRPr="00A013F1" w:rsidRDefault="00F15A82" w:rsidP="00F15A82">
      <w:pPr>
        <w:spacing w:after="0"/>
      </w:pPr>
      <w:r w:rsidRPr="00393EC1">
        <w:rPr>
          <w:u w:val="single"/>
        </w:rPr>
        <w:t>Abstract</w:t>
      </w:r>
      <w:proofErr w:type="gramStart"/>
      <w:r w:rsidRPr="00393EC1">
        <w:rPr>
          <w:u w:val="single"/>
        </w:rPr>
        <w:t>:</w:t>
      </w:r>
      <w:r w:rsidR="00B10498">
        <w:t xml:space="preserve">  </w:t>
      </w:r>
      <w:r w:rsidR="00200B69">
        <w:t>“</w:t>
      </w:r>
      <w:proofErr w:type="gramEnd"/>
      <w:r>
        <w:t xml:space="preserve">Nine transects, in areas with different histories of cattle grazing, were established along the Blitzen River in Oregon. Counts of birds and measurements of vegetation were made in the summers of 1981 and 1982. Increased frequency of grazing on an annual basis correlated significantly with decreases in bird abundance, shrub volume, and shrub heights. The longer the time since a transect was last grazed correlated significantly with increases in bird abundance. shrub volume, and shrub heights. </w:t>
      </w:r>
      <w:r w:rsidRPr="00773FB4">
        <w:t xml:space="preserve">Bird abundance increased significantly with increased shrub volume and taller shrub heights. Bird species richness decreased with increased grazing. Bird counts were 5 to 7 times higher on an area </w:t>
      </w:r>
      <w:proofErr w:type="spellStart"/>
      <w:r w:rsidRPr="00773FB4">
        <w:t>ungrazed</w:t>
      </w:r>
      <w:proofErr w:type="spellEnd"/>
      <w:r w:rsidRPr="00773FB4">
        <w:t xml:space="preserve"> since 1940 than on 2 areas grazed annually until 1980, and 11 to 13 times higher than on a transect severely disturbed by extensive grazing and dredging activities</w:t>
      </w:r>
      <w:r>
        <w:t>. Disturbances from camper activities also appeared to reduce bird populations.</w:t>
      </w:r>
      <w:r w:rsidR="00200B69">
        <w:t>”</w:t>
      </w:r>
    </w:p>
    <w:p w14:paraId="610DA053" w14:textId="77777777" w:rsidR="00D76BDE" w:rsidRPr="0016745D" w:rsidRDefault="00D76BDE" w:rsidP="00D76BDE">
      <w:pPr>
        <w:pStyle w:val="ListParagraph"/>
      </w:pPr>
    </w:p>
    <w:p w14:paraId="741F5CAB" w14:textId="7B9ED076" w:rsidR="008C3692" w:rsidRPr="00002A02" w:rsidRDefault="00175BDC" w:rsidP="00204B2A">
      <w:pPr>
        <w:pStyle w:val="Heading1"/>
        <w:numPr>
          <w:ilvl w:val="0"/>
          <w:numId w:val="18"/>
        </w:numPr>
        <w:rPr>
          <w:b/>
          <w:bCs/>
          <w:color w:val="auto"/>
        </w:rPr>
      </w:pPr>
      <w:bookmarkStart w:id="14" w:name="_Toc91509914"/>
      <w:r w:rsidRPr="00002A02">
        <w:rPr>
          <w:b/>
          <w:bCs/>
          <w:color w:val="auto"/>
        </w:rPr>
        <w:t>Monitoring</w:t>
      </w:r>
      <w:bookmarkEnd w:id="14"/>
    </w:p>
    <w:p w14:paraId="6F0F2638" w14:textId="16D55877" w:rsidR="00EB4588" w:rsidRDefault="00EB4588" w:rsidP="00FB5AE3">
      <w:pPr>
        <w:spacing w:after="0"/>
      </w:pPr>
    </w:p>
    <w:p w14:paraId="11AF7BEA" w14:textId="2BE7B238" w:rsidR="00FA3A10" w:rsidRDefault="00FA3A10" w:rsidP="00FB5AE3">
      <w:pPr>
        <w:spacing w:after="0"/>
      </w:pPr>
      <w:r>
        <w:t>Several methods have been developed for monitoring livestock use and rangeland condition according to various goals of rangeland management</w:t>
      </w:r>
      <w:r w:rsidR="00134644">
        <w:t xml:space="preserve"> (Bush 2006)</w:t>
      </w:r>
      <w:r>
        <w:t xml:space="preserve">. In California, </w:t>
      </w:r>
      <w:r w:rsidR="0043750A">
        <w:t>the most common metric evaluated on annual grasslands is residual dry matter (RDM). RDM is the aboveground herbaceous biomass present at the start of the growing season (typically mid-September through mid-November), and it is typically represented in pounds per acre</w:t>
      </w:r>
      <w:r w:rsidR="00A90B71">
        <w:t xml:space="preserve"> (Bartolome et al. 2006)</w:t>
      </w:r>
      <w:r w:rsidR="0043750A">
        <w:t>.</w:t>
      </w:r>
      <w:r w:rsidR="00A90B71">
        <w:t xml:space="preserve"> RDM is a measure of the previous year’s forage productivity, summer decomposition, and consumption by grazing animals</w:t>
      </w:r>
      <w:r w:rsidR="00295D2C">
        <w:t xml:space="preserve"> (Bartolome et al. 2006)</w:t>
      </w:r>
      <w:r w:rsidR="00B40D40">
        <w:t xml:space="preserve">, and the amount of RDM has some effect on the next year’s species composition and forage production (Bartolome et al. 2007). </w:t>
      </w:r>
      <w:r w:rsidR="000F699C">
        <w:t xml:space="preserve">Other monitoring methods commonly used for grazed Californian rangelands include line-point or </w:t>
      </w:r>
      <w:proofErr w:type="spellStart"/>
      <w:r w:rsidR="000F699C">
        <w:t>relevé</w:t>
      </w:r>
      <w:proofErr w:type="spellEnd"/>
      <w:r w:rsidR="000F699C">
        <w:t xml:space="preserve"> sampling for vegetation composition </w:t>
      </w:r>
      <w:r w:rsidR="00F640FE">
        <w:t xml:space="preserve">and a variety of wildlife-oriented methods like bird point counts, small mammal trapping, or camera trapping for larger vertebrates. For monitoring to be effective, the method must produce the appropriate type of data to answer the experimental or management questions </w:t>
      </w:r>
      <w:r w:rsidR="00E95CCC">
        <w:t>pertinent to</w:t>
      </w:r>
      <w:r w:rsidR="00F640FE">
        <w:t xml:space="preserve"> the managed rangeland.</w:t>
      </w:r>
    </w:p>
    <w:p w14:paraId="2B33F22F" w14:textId="77777777" w:rsidR="00FA3A10" w:rsidRDefault="00FA3A10" w:rsidP="00FB5AE3">
      <w:pPr>
        <w:spacing w:after="0"/>
      </w:pPr>
    </w:p>
    <w:p w14:paraId="573F7E3C" w14:textId="1BE15457" w:rsidR="00EB4588" w:rsidRPr="00EB4588" w:rsidRDefault="00EB4588" w:rsidP="00EB4588">
      <w:pPr>
        <w:spacing w:after="0"/>
        <w:rPr>
          <w:b/>
          <w:bCs/>
          <w:sz w:val="28"/>
          <w:szCs w:val="28"/>
        </w:rPr>
      </w:pPr>
      <w:r w:rsidRPr="00EB4588">
        <w:rPr>
          <w:b/>
          <w:bCs/>
          <w:sz w:val="28"/>
          <w:szCs w:val="28"/>
        </w:rPr>
        <w:lastRenderedPageBreak/>
        <w:t>Responses of a California annual grassland to litter manipulation.</w:t>
      </w:r>
    </w:p>
    <w:p w14:paraId="7AAF9AEB" w14:textId="333A1B8B" w:rsidR="00FB5AE3" w:rsidRPr="009E4063" w:rsidRDefault="00FB5AE3" w:rsidP="00FB5AE3">
      <w:pPr>
        <w:spacing w:after="0"/>
      </w:pPr>
      <w:proofErr w:type="spellStart"/>
      <w:r w:rsidRPr="009E4063">
        <w:t>Amatangelo</w:t>
      </w:r>
      <w:proofErr w:type="spellEnd"/>
      <w:r w:rsidRPr="009E4063">
        <w:t>, K.L., J.S. Dukes, and C.B. Fields. 2008. Responses of a California annual grassland to litter</w:t>
      </w:r>
    </w:p>
    <w:p w14:paraId="145891C3" w14:textId="0C6ACDCF" w:rsidR="00FB5AE3" w:rsidRDefault="00FB5AE3" w:rsidP="00A5437C">
      <w:pPr>
        <w:spacing w:after="0"/>
        <w:ind w:left="720" w:firstLine="50"/>
        <w:rPr>
          <w:rStyle w:val="Hyperlink"/>
          <w:rFonts w:cstheme="minorHAnsi"/>
          <w:color w:val="auto"/>
          <w:u w:val="none"/>
          <w:shd w:val="clear" w:color="auto" w:fill="FFFFFF"/>
        </w:rPr>
      </w:pPr>
      <w:r w:rsidRPr="009E4063">
        <w:t>manipulation. Journal of vegetation science 19: 605-612.</w:t>
      </w:r>
      <w:r w:rsidRPr="00A5437C">
        <w:rPr>
          <w:rFonts w:cstheme="minorHAnsi"/>
        </w:rPr>
        <w:t xml:space="preserve"> </w:t>
      </w:r>
      <w:hyperlink r:id="rId49" w:history="1">
        <w:r w:rsidR="00A5437C" w:rsidRPr="00A5437C">
          <w:rPr>
            <w:rStyle w:val="Hyperlink"/>
            <w:rFonts w:cstheme="minorHAnsi"/>
            <w:color w:val="auto"/>
            <w:u w:val="none"/>
            <w:shd w:val="clear" w:color="auto" w:fill="FFFFFF"/>
          </w:rPr>
          <w:t>https://doi.org/10.3170/2008-8-18415</w:t>
        </w:r>
      </w:hyperlink>
    </w:p>
    <w:p w14:paraId="2793C0B8" w14:textId="77777777" w:rsidR="00FD4D41" w:rsidRDefault="00FD4D41" w:rsidP="00D43708">
      <w:pPr>
        <w:spacing w:after="0"/>
        <w:rPr>
          <w:rStyle w:val="Hyperlink"/>
          <w:rFonts w:cstheme="minorHAnsi"/>
          <w:color w:val="auto"/>
          <w:u w:val="none"/>
          <w:shd w:val="clear" w:color="auto" w:fill="FFFFFF"/>
        </w:rPr>
      </w:pPr>
    </w:p>
    <w:p w14:paraId="5D1FA936" w14:textId="7AF9DB3A" w:rsidR="00CB5FE8" w:rsidRDefault="00CB5FE8" w:rsidP="00D43708">
      <w:pPr>
        <w:spacing w:after="0"/>
        <w:rPr>
          <w:rStyle w:val="Hyperlink"/>
          <w:rFonts w:cstheme="minorHAnsi"/>
          <w:color w:val="auto"/>
          <w:u w:val="none"/>
          <w:shd w:val="clear" w:color="auto" w:fill="FFFFFF"/>
        </w:rPr>
      </w:pPr>
      <w:r w:rsidRPr="00CB5FE8">
        <w:rPr>
          <w:rStyle w:val="Hyperlink"/>
          <w:rFonts w:cstheme="minorHAnsi"/>
          <w:color w:val="auto"/>
          <w:shd w:val="clear" w:color="auto" w:fill="FFFFFF"/>
        </w:rPr>
        <w:t>Type of Article:</w:t>
      </w:r>
      <w:r>
        <w:rPr>
          <w:rStyle w:val="Hyperlink"/>
          <w:rFonts w:cstheme="minorHAnsi"/>
          <w:color w:val="auto"/>
          <w:u w:val="none"/>
          <w:shd w:val="clear" w:color="auto" w:fill="FFFFFF"/>
        </w:rPr>
        <w:t xml:space="preserve"> Experimental</w:t>
      </w:r>
    </w:p>
    <w:p w14:paraId="7FFF8AA7" w14:textId="09772162" w:rsidR="00CB5FE8" w:rsidRDefault="00CB5FE8" w:rsidP="00D43708">
      <w:pPr>
        <w:spacing w:after="0"/>
        <w:rPr>
          <w:rStyle w:val="Hyperlink"/>
          <w:rFonts w:cstheme="minorHAnsi"/>
          <w:color w:val="auto"/>
          <w:u w:val="none"/>
          <w:shd w:val="clear" w:color="auto" w:fill="FFFFFF"/>
        </w:rPr>
      </w:pPr>
    </w:p>
    <w:p w14:paraId="3A4851B1" w14:textId="1738E88A" w:rsidR="00CB5FE8" w:rsidRDefault="00CB5FE8" w:rsidP="00D43708">
      <w:pPr>
        <w:spacing w:after="0"/>
        <w:rPr>
          <w:rStyle w:val="Hyperlink"/>
          <w:rFonts w:cstheme="minorHAnsi"/>
          <w:color w:val="auto"/>
          <w:u w:val="none"/>
          <w:shd w:val="clear" w:color="auto" w:fill="FFFFFF"/>
        </w:rPr>
      </w:pPr>
      <w:r w:rsidRPr="00CB5FE8">
        <w:rPr>
          <w:rStyle w:val="Hyperlink"/>
          <w:rFonts w:cstheme="minorHAnsi"/>
          <w:color w:val="auto"/>
          <w:shd w:val="clear" w:color="auto" w:fill="FFFFFF"/>
        </w:rPr>
        <w:t>Geographic Scope:</w:t>
      </w:r>
      <w:r>
        <w:rPr>
          <w:rStyle w:val="Hyperlink"/>
          <w:rFonts w:cstheme="minorHAnsi"/>
          <w:color w:val="auto"/>
          <w:u w:val="none"/>
          <w:shd w:val="clear" w:color="auto" w:fill="FFFFFF"/>
        </w:rPr>
        <w:t xml:space="preserve"> California</w:t>
      </w:r>
    </w:p>
    <w:p w14:paraId="21714011" w14:textId="77777777" w:rsidR="00CB5FE8" w:rsidRDefault="00CB5FE8" w:rsidP="00D43708">
      <w:pPr>
        <w:spacing w:after="0"/>
        <w:rPr>
          <w:rStyle w:val="Hyperlink"/>
          <w:rFonts w:cstheme="minorHAnsi"/>
          <w:color w:val="auto"/>
          <w:u w:val="none"/>
          <w:shd w:val="clear" w:color="auto" w:fill="FFFFFF"/>
        </w:rPr>
      </w:pPr>
    </w:p>
    <w:p w14:paraId="78662FE0" w14:textId="22AB51E3" w:rsidR="00D43708" w:rsidRPr="00CB5FE8" w:rsidRDefault="00D43708" w:rsidP="00D43708">
      <w:pPr>
        <w:spacing w:after="0"/>
        <w:rPr>
          <w:rStyle w:val="Hyperlink"/>
          <w:rFonts w:cstheme="minorHAnsi"/>
          <w:color w:val="auto"/>
          <w:shd w:val="clear" w:color="auto" w:fill="FFFFFF"/>
        </w:rPr>
      </w:pPr>
      <w:r w:rsidRPr="00CB5FE8">
        <w:rPr>
          <w:rStyle w:val="Hyperlink"/>
          <w:rFonts w:cstheme="minorHAnsi"/>
          <w:color w:val="auto"/>
          <w:shd w:val="clear" w:color="auto" w:fill="FFFFFF"/>
        </w:rPr>
        <w:t>Abstract:</w:t>
      </w:r>
    </w:p>
    <w:p w14:paraId="31BCB3B2" w14:textId="4E18EF5C" w:rsidR="00D43708" w:rsidRPr="009E4063" w:rsidRDefault="00200B69" w:rsidP="00D43708">
      <w:pPr>
        <w:spacing w:after="0"/>
      </w:pPr>
      <w:r>
        <w:t>“</w:t>
      </w:r>
      <w:r w:rsidR="00D43708">
        <w:t>Question:</w:t>
      </w:r>
      <w:r w:rsidR="00C730B5">
        <w:t xml:space="preserve"> </w:t>
      </w:r>
      <w:r w:rsidR="00D43708">
        <w:t>What are the physical and chemical effects of plant litter on annual grassland community composition, above-ground net primary production (ANPP), and density?</w:t>
      </w:r>
      <w:r w:rsidR="00C730B5">
        <w:t xml:space="preserve"> </w:t>
      </w:r>
      <w:r w:rsidR="00D43708">
        <w:t>Location:</w:t>
      </w:r>
      <w:r w:rsidR="00C730B5">
        <w:t xml:space="preserve"> </w:t>
      </w:r>
      <w:r w:rsidR="00D43708">
        <w:t>California annual grassland.</w:t>
      </w:r>
      <w:r w:rsidR="00C730B5">
        <w:t xml:space="preserve"> </w:t>
      </w:r>
      <w:r w:rsidR="00D43708">
        <w:t>Methods:</w:t>
      </w:r>
      <w:r w:rsidR="00C730B5">
        <w:t xml:space="preserve"> </w:t>
      </w:r>
      <w:r w:rsidR="00D43708">
        <w:t xml:space="preserve">We manipulated litter and light levels independently and in concert. Litter removal and litter addition treatments tested both the physical and chemical impacts of litter's presence. We additionally simulated the effect of litter physical shading by using shade </w:t>
      </w:r>
      <w:proofErr w:type="gramStart"/>
      <w:r w:rsidR="00D43708">
        <w:t>cloth, and</w:t>
      </w:r>
      <w:proofErr w:type="gramEnd"/>
      <w:r w:rsidR="00D43708">
        <w:t xml:space="preserve"> added powdered litter to test for the chemical impacts of decomposing litter.</w:t>
      </w:r>
      <w:r w:rsidR="00C730B5">
        <w:t xml:space="preserve"> </w:t>
      </w:r>
      <w:r w:rsidR="00D43708">
        <w:t>Results:</w:t>
      </w:r>
      <w:r w:rsidR="00C730B5">
        <w:t xml:space="preserve"> </w:t>
      </w:r>
      <w:r w:rsidR="00D43708">
        <w:t>Increased whole litter and shading decreased grass germination and establishment, but not that of forbs or legumes. Species shifts occurred within all groups across treatments, including a transition from small-seeded to large-seeded grass and legume species with increased shading. ANPP was highest in control plots (473 ± 59 g/m2), and species richness was highest in litter removal plots. While the physical effects of litter via shading were significant, the chemical effects of adding powdered litter were negligible.</w:t>
      </w:r>
      <w:r w:rsidR="00C730B5">
        <w:t xml:space="preserve"> </w:t>
      </w:r>
      <w:r w:rsidR="00D43708">
        <w:t>Conclusions:</w:t>
      </w:r>
      <w:r w:rsidR="00C730B5">
        <w:t xml:space="preserve"> </w:t>
      </w:r>
      <w:r w:rsidR="00D43708">
        <w:t>This work suggests that over one growing season, the physical impacts of litter are more important than chemical impacts in shaping community structure and ANPP in annual grasslands. Changes in light availability with altered litter inputs drive shifts in species and functional group composition. Litter feedbacks to ANPP and species composition of local patches may help maintain diversity and stabilize ANPP in this grassland.</w:t>
      </w:r>
      <w:r>
        <w:t>”</w:t>
      </w:r>
    </w:p>
    <w:p w14:paraId="35AE84E5" w14:textId="77777777" w:rsidR="00FB5AE3" w:rsidRPr="009E4063" w:rsidRDefault="00FB5AE3" w:rsidP="00FB5AE3">
      <w:pPr>
        <w:spacing w:after="0"/>
        <w:ind w:firstLine="720"/>
      </w:pPr>
    </w:p>
    <w:p w14:paraId="01A82D56" w14:textId="0CAF4E44" w:rsidR="007C6C88" w:rsidRPr="007C6C88" w:rsidRDefault="007C6C88" w:rsidP="007C6C88">
      <w:pPr>
        <w:spacing w:after="0"/>
        <w:rPr>
          <w:b/>
          <w:bCs/>
          <w:sz w:val="28"/>
          <w:szCs w:val="28"/>
        </w:rPr>
      </w:pPr>
      <w:r w:rsidRPr="007C6C88">
        <w:rPr>
          <w:b/>
          <w:bCs/>
          <w:sz w:val="28"/>
          <w:szCs w:val="28"/>
        </w:rPr>
        <w:t>1987-2014 Residual Dry Matter Analysis Report and Updated Rangeland Monitoring Guidelines for Livestock Grazed Grasslands within Point Reyes National Seashore and Golden Gate National Recreation Area.</w:t>
      </w:r>
    </w:p>
    <w:p w14:paraId="03B8CED7" w14:textId="1BB4C9A3" w:rsidR="00FB5AE3" w:rsidRPr="009E4063" w:rsidRDefault="00FB5AE3" w:rsidP="00FB5AE3">
      <w:pPr>
        <w:spacing w:after="0"/>
      </w:pPr>
      <w:r w:rsidRPr="009E4063">
        <w:t xml:space="preserve">Bartolome, J.W., M. Hammond, P. Hopkinson, and F. Ratcliff. 2015. 1987-2014 Residual Dry Matter </w:t>
      </w:r>
    </w:p>
    <w:p w14:paraId="6CDA78C8" w14:textId="743768DD" w:rsidR="00FB5AE3" w:rsidRDefault="00FB5AE3" w:rsidP="00FB5AE3">
      <w:pPr>
        <w:spacing w:after="0"/>
        <w:ind w:left="720"/>
      </w:pPr>
      <w:r w:rsidRPr="009E4063">
        <w:t>Analysis Report and Updated Rangeland Monitoring Guidelines for Livestock Grazed Grasslands within Point Reyes National Seashore and Golden Gate National Recreation Area. Unpublished report to the National Park Service.</w:t>
      </w:r>
      <w:r w:rsidR="00A5437C">
        <w:t xml:space="preserve"> </w:t>
      </w:r>
      <w:hyperlink r:id="rId50" w:history="1">
        <w:r w:rsidR="00D43708" w:rsidRPr="00DF2EE9">
          <w:rPr>
            <w:rStyle w:val="Hyperlink"/>
          </w:rPr>
          <w:t>https://www.nps.gov/pore/getinvolved/upload/planning_ranch_cmp_background_report_ucberkeley_residual_dry_matter_analysis_150830.pdf</w:t>
        </w:r>
      </w:hyperlink>
    </w:p>
    <w:p w14:paraId="56F66E64" w14:textId="77777777" w:rsidR="00FD4D41" w:rsidRDefault="00FD4D41" w:rsidP="00D43708">
      <w:pPr>
        <w:spacing w:after="0"/>
      </w:pPr>
    </w:p>
    <w:p w14:paraId="58FE4AF7" w14:textId="485161AA" w:rsidR="00CB5FE8" w:rsidRPr="00CB5FE8" w:rsidRDefault="00CB5FE8" w:rsidP="00D43708">
      <w:pPr>
        <w:spacing w:after="0"/>
      </w:pPr>
      <w:r w:rsidRPr="00CB5FE8">
        <w:rPr>
          <w:u w:val="single"/>
        </w:rPr>
        <w:t>Type of Article:</w:t>
      </w:r>
      <w:r>
        <w:rPr>
          <w:u w:val="single"/>
        </w:rPr>
        <w:t xml:space="preserve"> </w:t>
      </w:r>
      <w:r>
        <w:t>Technical</w:t>
      </w:r>
    </w:p>
    <w:p w14:paraId="38D60D7E" w14:textId="77777777" w:rsidR="00CB5FE8" w:rsidRDefault="00CB5FE8" w:rsidP="00D43708">
      <w:pPr>
        <w:spacing w:after="0"/>
      </w:pPr>
    </w:p>
    <w:p w14:paraId="18D47478" w14:textId="3C867416" w:rsidR="00CB5FE8" w:rsidRPr="00CB5FE8" w:rsidRDefault="00CB5FE8" w:rsidP="00D43708">
      <w:pPr>
        <w:spacing w:after="0"/>
      </w:pPr>
      <w:r w:rsidRPr="00CB5FE8">
        <w:rPr>
          <w:u w:val="single"/>
        </w:rPr>
        <w:t>Geographic Scope:</w:t>
      </w:r>
      <w:r>
        <w:rPr>
          <w:u w:val="single"/>
        </w:rPr>
        <w:t xml:space="preserve"> </w:t>
      </w:r>
      <w:r>
        <w:t>California</w:t>
      </w:r>
    </w:p>
    <w:p w14:paraId="6B008469" w14:textId="77777777" w:rsidR="00CB5FE8" w:rsidRDefault="00CB5FE8" w:rsidP="00D43708">
      <w:pPr>
        <w:spacing w:after="0"/>
      </w:pPr>
    </w:p>
    <w:p w14:paraId="0533C5FB" w14:textId="5AE3DA9C" w:rsidR="00C730B5" w:rsidRDefault="00C730B5" w:rsidP="00D43708">
      <w:pPr>
        <w:spacing w:after="0"/>
      </w:pPr>
      <w:r>
        <w:rPr>
          <w:u w:val="single"/>
        </w:rPr>
        <w:t>Summary</w:t>
      </w:r>
      <w:proofErr w:type="gramStart"/>
      <w:r w:rsidR="00FD4D41" w:rsidRPr="00CB5FE8">
        <w:rPr>
          <w:u w:val="single"/>
        </w:rPr>
        <w:t>:</w:t>
      </w:r>
      <w:r w:rsidR="00B10498">
        <w:t xml:space="preserve">  </w:t>
      </w:r>
      <w:r w:rsidR="00200B69">
        <w:t>“</w:t>
      </w:r>
      <w:proofErr w:type="gramEnd"/>
      <w:r w:rsidR="00FD4D41" w:rsidRPr="00FD4D41">
        <w:t xml:space="preserve">Attached is a report on Residual Dry Matter (RDM) monitoring at Point Reyes National Seashore. The purpose of the report is to evaluate data collected from 1987-2014 to determine if the </w:t>
      </w:r>
      <w:r w:rsidR="00FD4D41" w:rsidRPr="00FD4D41">
        <w:lastRenderedPageBreak/>
        <w:t xml:space="preserve">methods and standard used remain appropriate for monitoring grazing activities managed by the Seashore. </w:t>
      </w:r>
    </w:p>
    <w:p w14:paraId="7A6F9F50" w14:textId="77777777" w:rsidR="00200B69" w:rsidRDefault="00200B69" w:rsidP="00200B69">
      <w:pPr>
        <w:spacing w:after="0"/>
      </w:pPr>
    </w:p>
    <w:p w14:paraId="5EA2B90F" w14:textId="2DA373B7" w:rsidR="00200B69" w:rsidRDefault="00FD4D41" w:rsidP="00200B69">
      <w:pPr>
        <w:spacing w:after="0"/>
      </w:pPr>
      <w:r w:rsidRPr="00FD4D41">
        <w:t xml:space="preserve">The analysis, conducted by the UC Berkeley Range Ecology Lab, finds that 1,200 </w:t>
      </w:r>
      <w:proofErr w:type="spellStart"/>
      <w:r w:rsidRPr="00FD4D41">
        <w:t>lbs</w:t>
      </w:r>
      <w:proofErr w:type="spellEnd"/>
      <w:r w:rsidRPr="00FD4D41">
        <w:t xml:space="preserve">/acre RDM is the appropriate standard. </w:t>
      </w:r>
      <w:r w:rsidR="00C730B5">
        <w:t xml:space="preserve"> </w:t>
      </w:r>
    </w:p>
    <w:p w14:paraId="200D66FB" w14:textId="3F1ECE32" w:rsidR="00200B69" w:rsidRDefault="00FD4D41" w:rsidP="00200B69">
      <w:pPr>
        <w:spacing w:after="0"/>
      </w:pPr>
      <w:r w:rsidRPr="00FD4D41">
        <w:t>RDM is the plant material remaining in a field at the end of the season. Samples are collected and weighed in the fall and the RDM values are calculated. Managing for a specific RDM level is a common practice used to protect soils from erosion and nutrient loss and to maximize forage production in the following year. Several conditions, including RDM, influence which plants wil</w:t>
      </w:r>
      <w:r w:rsidR="00C730B5">
        <w:t xml:space="preserve">l </w:t>
      </w:r>
      <w:r w:rsidRPr="00FD4D41">
        <w:t xml:space="preserve">grow and how much forage is produced at a particular site. The strongest influences on RDM are the amount and timing of rain and the local site conditions (such as soil type). </w:t>
      </w:r>
    </w:p>
    <w:p w14:paraId="5A4FA428" w14:textId="6BB33111" w:rsidR="00FD4D41" w:rsidRPr="009E4063" w:rsidRDefault="00FD4D41" w:rsidP="00200B69">
      <w:pPr>
        <w:spacing w:after="0"/>
      </w:pPr>
      <w:r w:rsidRPr="00FD4D41">
        <w:t xml:space="preserve">The past several years </w:t>
      </w:r>
      <w:proofErr w:type="gramStart"/>
      <w:r w:rsidRPr="00FD4D41">
        <w:t>have</w:t>
      </w:r>
      <w:proofErr w:type="gramEnd"/>
      <w:r w:rsidRPr="00FD4D41">
        <w:t xml:space="preserve"> been particularly challenging, with an historic drought in California. Annual mean precipitation has been below average, with 2014 being among the lowest on record. With adverse conditions such as the multi-year drought, RDM values below the standard can be expected. This report will help establish a baseline from which to work together with ranchers to achieve our shared stewardship goals</w:t>
      </w:r>
      <w:r>
        <w:t>.</w:t>
      </w:r>
      <w:r w:rsidR="006936A3">
        <w:t>”</w:t>
      </w:r>
    </w:p>
    <w:p w14:paraId="68C7FDA8" w14:textId="77777777" w:rsidR="00FB5AE3" w:rsidRPr="009E4063" w:rsidRDefault="00FB5AE3" w:rsidP="00FB5AE3">
      <w:pPr>
        <w:spacing w:after="0"/>
        <w:ind w:left="720"/>
      </w:pPr>
    </w:p>
    <w:p w14:paraId="7194F1F6" w14:textId="6F0F780D" w:rsidR="007C6C88" w:rsidRPr="007C6C88" w:rsidRDefault="007C6C88" w:rsidP="007C6C88">
      <w:pPr>
        <w:spacing w:after="0"/>
        <w:rPr>
          <w:b/>
          <w:bCs/>
          <w:sz w:val="28"/>
          <w:szCs w:val="28"/>
        </w:rPr>
      </w:pPr>
      <w:r w:rsidRPr="007C6C88">
        <w:rPr>
          <w:b/>
          <w:bCs/>
          <w:sz w:val="28"/>
          <w:szCs w:val="28"/>
        </w:rPr>
        <w:t>Guidelines for residual dry matter on coastal and foothill rangelands in California.</w:t>
      </w:r>
    </w:p>
    <w:p w14:paraId="310AFF62" w14:textId="738C89F2" w:rsidR="00FB5AE3" w:rsidRPr="009E4063" w:rsidRDefault="00FB5AE3" w:rsidP="00FB5AE3">
      <w:pPr>
        <w:spacing w:after="0"/>
      </w:pPr>
      <w:r w:rsidRPr="009E4063">
        <w:t xml:space="preserve">Bartolome, J., W. Frost, and N. McDougald. 2006. Guidelines for residual dry matter on coastal and </w:t>
      </w:r>
    </w:p>
    <w:p w14:paraId="636423E0" w14:textId="12221FB8" w:rsidR="00FB5AE3" w:rsidRDefault="00FB5AE3" w:rsidP="00FB5AE3">
      <w:pPr>
        <w:spacing w:after="0"/>
        <w:ind w:left="720"/>
      </w:pPr>
      <w:r w:rsidRPr="009E4063">
        <w:t xml:space="preserve">foothill rangelands in California. Univ. Calif. Div. Agric. Nat. Res. Rangeland Management Series Pub. 8092 (revised). Oakland, CA: University of California Division of Agriculture and Natural Resources. Available at: </w:t>
      </w:r>
      <w:hyperlink r:id="rId51" w:history="1">
        <w:r w:rsidRPr="009E4063">
          <w:rPr>
            <w:rStyle w:val="Hyperlink"/>
            <w:color w:val="auto"/>
            <w:u w:val="none"/>
          </w:rPr>
          <w:t>http://anrcatalog.ucdavis.edu/pdf/8092.pdf</w:t>
        </w:r>
      </w:hyperlink>
      <w:r w:rsidRPr="009E4063">
        <w:t>.</w:t>
      </w:r>
    </w:p>
    <w:p w14:paraId="17C1C6CD" w14:textId="77777777" w:rsidR="00116D8D" w:rsidRDefault="00116D8D" w:rsidP="00D43708">
      <w:pPr>
        <w:spacing w:after="0"/>
      </w:pPr>
    </w:p>
    <w:p w14:paraId="6468A40F" w14:textId="6834EEAD" w:rsidR="00CB5FE8" w:rsidRPr="00CB5FE8" w:rsidRDefault="00CB5FE8" w:rsidP="00D43708">
      <w:pPr>
        <w:spacing w:after="0"/>
      </w:pPr>
      <w:r>
        <w:rPr>
          <w:u w:val="single"/>
        </w:rPr>
        <w:t>Type of Article:</w:t>
      </w:r>
      <w:r>
        <w:t xml:space="preserve"> Technical</w:t>
      </w:r>
    </w:p>
    <w:p w14:paraId="21B493FA" w14:textId="77777777" w:rsidR="00CB5FE8" w:rsidRDefault="00CB5FE8" w:rsidP="00D43708">
      <w:pPr>
        <w:spacing w:after="0"/>
        <w:rPr>
          <w:u w:val="single"/>
        </w:rPr>
      </w:pPr>
    </w:p>
    <w:p w14:paraId="60678861" w14:textId="01C97031" w:rsidR="00CB5FE8" w:rsidRPr="00CB5FE8" w:rsidRDefault="00CB5FE8" w:rsidP="00D43708">
      <w:pPr>
        <w:spacing w:after="0"/>
      </w:pPr>
      <w:r>
        <w:rPr>
          <w:u w:val="single"/>
        </w:rPr>
        <w:t>Geographic Scope:</w:t>
      </w:r>
      <w:r>
        <w:t xml:space="preserve"> California</w:t>
      </w:r>
    </w:p>
    <w:p w14:paraId="1D7AAF09" w14:textId="77777777" w:rsidR="00CB5FE8" w:rsidRDefault="00CB5FE8" w:rsidP="00D43708">
      <w:pPr>
        <w:spacing w:after="0"/>
        <w:rPr>
          <w:u w:val="single"/>
        </w:rPr>
      </w:pPr>
    </w:p>
    <w:p w14:paraId="15BDFF91" w14:textId="1E33C29E" w:rsidR="00116D8D" w:rsidRDefault="00C730B5" w:rsidP="00D43708">
      <w:pPr>
        <w:spacing w:after="0"/>
      </w:pPr>
      <w:r>
        <w:rPr>
          <w:u w:val="single"/>
        </w:rPr>
        <w:t>Summary</w:t>
      </w:r>
      <w:proofErr w:type="gramStart"/>
      <w:r w:rsidR="00116D8D" w:rsidRPr="00CB5FE8">
        <w:rPr>
          <w:u w:val="single"/>
        </w:rPr>
        <w:t>:</w:t>
      </w:r>
      <w:r w:rsidR="00B10498">
        <w:t xml:space="preserve">  </w:t>
      </w:r>
      <w:r w:rsidR="006936A3">
        <w:t>“</w:t>
      </w:r>
      <w:proofErr w:type="gramEnd"/>
      <w:r w:rsidR="00116D8D" w:rsidRPr="00116D8D">
        <w:t xml:space="preserve">Residual dry matter (RDM) is a standard used by land management agencies for assessing the level of grazing use on annual rangeland and associated savannas and woodlands (George et al. 1996). RDM is the old herbaceous plant material left standing or on the ground at the beginning of a new growing season. It indicates the combined effects of the previous season’s forage production, breakdown over summer, and its consumption by grazing animals of all types. The standard assumes that the amount of RDM remaining in the fall, subject to site conditions and variations in weather, will influence subsequent species composition and forage production. </w:t>
      </w:r>
    </w:p>
    <w:p w14:paraId="2C390CC1" w14:textId="77777777" w:rsidR="00116D8D" w:rsidRDefault="00116D8D" w:rsidP="00D43708">
      <w:pPr>
        <w:spacing w:after="0"/>
      </w:pPr>
    </w:p>
    <w:p w14:paraId="5EDA920A" w14:textId="0917FEDD" w:rsidR="00116D8D" w:rsidRPr="009E4063" w:rsidRDefault="00116D8D" w:rsidP="00D43708">
      <w:pPr>
        <w:spacing w:after="0"/>
      </w:pPr>
      <w:r w:rsidRPr="00116D8D">
        <w:t xml:space="preserve">Properly managed RDM can be expected to provide a high degree of protection from soil erosion and nutrient losses. Applications of specific RDM standards based on a limited research base and on experience have demonstrated the effectiveness of this approach to grazing management. Because of the limited amount of research information, standards and score cards normally have to be developed using local experience and general guidelines such as those that appear in this publication. Numerous agencies have successfully applied the RDM-based method for managing grazing intensity over the past 20 years. Some examples are the Bureau of Land Management and the Natural Resources Conservation </w:t>
      </w:r>
      <w:r w:rsidRPr="00116D8D">
        <w:lastRenderedPageBreak/>
        <w:t>Service (BLM 1999), the National Park Service (Shook 1990), the U.S. Forest Service (USDA Forest Service 1997), and the San Joaquin Experimental Range (Frost et al. 1988).</w:t>
      </w:r>
      <w:r w:rsidR="006936A3">
        <w:t>”</w:t>
      </w:r>
    </w:p>
    <w:p w14:paraId="5F909D4B" w14:textId="77777777" w:rsidR="00FB5AE3" w:rsidRPr="009E4063" w:rsidRDefault="00FB5AE3" w:rsidP="00FB5AE3">
      <w:pPr>
        <w:spacing w:after="0"/>
        <w:ind w:left="720"/>
      </w:pPr>
    </w:p>
    <w:p w14:paraId="4D47738E" w14:textId="5092AFE4" w:rsidR="007C6C88" w:rsidRPr="007C6C88" w:rsidRDefault="007C6C88" w:rsidP="007C6C88">
      <w:pPr>
        <w:spacing w:after="0"/>
        <w:rPr>
          <w:b/>
          <w:bCs/>
          <w:sz w:val="28"/>
          <w:szCs w:val="28"/>
        </w:rPr>
      </w:pPr>
      <w:r w:rsidRPr="007C6C88">
        <w:rPr>
          <w:b/>
          <w:bCs/>
          <w:sz w:val="28"/>
          <w:szCs w:val="28"/>
        </w:rPr>
        <w:t>Effects of residual dry matter on net primary production and plant functional groups in Californian annual grasslands.</w:t>
      </w:r>
    </w:p>
    <w:p w14:paraId="69CA2EB2" w14:textId="72EB707D" w:rsidR="00FB5AE3" w:rsidRPr="009E4063" w:rsidRDefault="00FB5AE3" w:rsidP="00FB5AE3">
      <w:pPr>
        <w:spacing w:after="0"/>
      </w:pPr>
      <w:r w:rsidRPr="009E4063">
        <w:t>Bartolome, J.W., R.D. Jackson, A.D.K. Betts, J.M. Connor, G.A. Nader, and K.W. Tate. 2007. Effects of</w:t>
      </w:r>
    </w:p>
    <w:p w14:paraId="0BDAC92B" w14:textId="337DCCD1" w:rsidR="00FB5AE3" w:rsidRDefault="00FB5AE3" w:rsidP="00A51C88">
      <w:pPr>
        <w:spacing w:after="0"/>
        <w:ind w:left="720"/>
        <w:rPr>
          <w:rStyle w:val="Hyperlink"/>
          <w:rFonts w:cstheme="minorHAnsi"/>
          <w:color w:val="auto"/>
          <w:u w:val="none"/>
          <w:shd w:val="clear" w:color="auto" w:fill="FFFFFF"/>
        </w:rPr>
      </w:pPr>
      <w:r w:rsidRPr="009E4063">
        <w:t xml:space="preserve">residual dry matter on net primary production and plant functional groups in Californian annual grasslands. Grass and forage science 62: 445-452. </w:t>
      </w:r>
      <w:hyperlink r:id="rId52" w:history="1">
        <w:r w:rsidR="00A5437C" w:rsidRPr="00A5437C">
          <w:rPr>
            <w:rStyle w:val="Hyperlink"/>
            <w:rFonts w:cstheme="minorHAnsi"/>
            <w:color w:val="auto"/>
            <w:u w:val="none"/>
            <w:shd w:val="clear" w:color="auto" w:fill="FFFFFF"/>
          </w:rPr>
          <w:t>https://doi.org/10.1111/j.1365-2494.2007.00599.x</w:t>
        </w:r>
      </w:hyperlink>
    </w:p>
    <w:p w14:paraId="0953C3F8" w14:textId="77777777" w:rsidR="006131C7" w:rsidRDefault="006131C7" w:rsidP="00D43708">
      <w:pPr>
        <w:spacing w:after="0"/>
        <w:rPr>
          <w:rStyle w:val="Hyperlink"/>
          <w:rFonts w:cstheme="minorHAnsi"/>
          <w:color w:val="auto"/>
          <w:u w:val="none"/>
          <w:shd w:val="clear" w:color="auto" w:fill="FFFFFF"/>
        </w:rPr>
      </w:pPr>
    </w:p>
    <w:p w14:paraId="226765DD" w14:textId="519A17FF" w:rsidR="00CB5FE8" w:rsidRPr="00CB5FE8" w:rsidRDefault="00CB5FE8" w:rsidP="00D43708">
      <w:pPr>
        <w:spacing w:after="0"/>
        <w:rPr>
          <w:rStyle w:val="Hyperlink"/>
          <w:rFonts w:cstheme="minorHAnsi"/>
          <w:color w:val="auto"/>
          <w:u w:val="none"/>
          <w:shd w:val="clear" w:color="auto" w:fill="FFFFFF"/>
        </w:rPr>
      </w:pPr>
      <w:r w:rsidRPr="00CB5FE8">
        <w:rPr>
          <w:rStyle w:val="Hyperlink"/>
          <w:rFonts w:cstheme="minorHAnsi"/>
          <w:color w:val="auto"/>
          <w:shd w:val="clear" w:color="auto" w:fill="FFFFFF"/>
        </w:rPr>
        <w:t>Type of Article:</w:t>
      </w:r>
      <w:r>
        <w:rPr>
          <w:rStyle w:val="Hyperlink"/>
          <w:rFonts w:cstheme="minorHAnsi"/>
          <w:color w:val="auto"/>
          <w:shd w:val="clear" w:color="auto" w:fill="FFFFFF"/>
        </w:rPr>
        <w:t xml:space="preserve"> </w:t>
      </w:r>
      <w:r>
        <w:rPr>
          <w:rStyle w:val="Hyperlink"/>
          <w:rFonts w:cstheme="minorHAnsi"/>
          <w:color w:val="auto"/>
          <w:u w:val="none"/>
          <w:shd w:val="clear" w:color="auto" w:fill="FFFFFF"/>
        </w:rPr>
        <w:t>Experimental</w:t>
      </w:r>
    </w:p>
    <w:p w14:paraId="7B7D458B" w14:textId="77777777" w:rsidR="00CB5FE8" w:rsidRPr="00CB5FE8" w:rsidRDefault="00CB5FE8" w:rsidP="00D43708">
      <w:pPr>
        <w:spacing w:after="0"/>
        <w:rPr>
          <w:rStyle w:val="Hyperlink"/>
          <w:rFonts w:cstheme="minorHAnsi"/>
          <w:color w:val="auto"/>
          <w:shd w:val="clear" w:color="auto" w:fill="FFFFFF"/>
        </w:rPr>
      </w:pPr>
    </w:p>
    <w:p w14:paraId="2DE80700" w14:textId="4D9ABF57" w:rsidR="00CB5FE8" w:rsidRPr="00CB5FE8" w:rsidRDefault="00CB5FE8" w:rsidP="00D43708">
      <w:pPr>
        <w:spacing w:after="0"/>
        <w:rPr>
          <w:rStyle w:val="Hyperlink"/>
          <w:rFonts w:cstheme="minorHAnsi"/>
          <w:color w:val="auto"/>
          <w:u w:val="none"/>
          <w:shd w:val="clear" w:color="auto" w:fill="FFFFFF"/>
        </w:rPr>
      </w:pPr>
      <w:r w:rsidRPr="00CB5FE8">
        <w:rPr>
          <w:rStyle w:val="Hyperlink"/>
          <w:rFonts w:cstheme="minorHAnsi"/>
          <w:color w:val="auto"/>
          <w:shd w:val="clear" w:color="auto" w:fill="FFFFFF"/>
        </w:rPr>
        <w:t>Geographic Scope:</w:t>
      </w:r>
      <w:r>
        <w:rPr>
          <w:rStyle w:val="Hyperlink"/>
          <w:rFonts w:cstheme="minorHAnsi"/>
          <w:color w:val="auto"/>
          <w:u w:val="none"/>
          <w:shd w:val="clear" w:color="auto" w:fill="FFFFFF"/>
        </w:rPr>
        <w:t xml:space="preserve"> California</w:t>
      </w:r>
    </w:p>
    <w:p w14:paraId="66EAEED9" w14:textId="77777777" w:rsidR="00CB5FE8" w:rsidRPr="00CB5FE8" w:rsidRDefault="00CB5FE8" w:rsidP="00D43708">
      <w:pPr>
        <w:spacing w:after="0"/>
        <w:rPr>
          <w:rStyle w:val="Hyperlink"/>
          <w:rFonts w:cstheme="minorHAnsi"/>
          <w:color w:val="auto"/>
          <w:shd w:val="clear" w:color="auto" w:fill="FFFFFF"/>
        </w:rPr>
      </w:pPr>
    </w:p>
    <w:p w14:paraId="04658FCB" w14:textId="2E5E7637" w:rsidR="00D43708" w:rsidRPr="009E4063" w:rsidRDefault="00D43708" w:rsidP="00D43708">
      <w:pPr>
        <w:spacing w:after="0"/>
      </w:pPr>
      <w:r w:rsidRPr="00CB5FE8">
        <w:rPr>
          <w:rStyle w:val="Hyperlink"/>
          <w:rFonts w:cstheme="minorHAnsi"/>
          <w:color w:val="auto"/>
          <w:shd w:val="clear" w:color="auto" w:fill="FFFFFF"/>
        </w:rPr>
        <w:t>Abstract</w:t>
      </w:r>
      <w:proofErr w:type="gramStart"/>
      <w:r w:rsidRPr="00CB5FE8">
        <w:rPr>
          <w:rStyle w:val="Hyperlink"/>
          <w:rFonts w:cstheme="minorHAnsi"/>
          <w:color w:val="auto"/>
          <w:shd w:val="clear" w:color="auto" w:fill="FFFFFF"/>
        </w:rPr>
        <w:t xml:space="preserve">: </w:t>
      </w:r>
      <w:r w:rsidR="00B10498">
        <w:t xml:space="preserve"> </w:t>
      </w:r>
      <w:r w:rsidR="006936A3">
        <w:t>“</w:t>
      </w:r>
      <w:proofErr w:type="gramEnd"/>
      <w:r w:rsidRPr="00D43708">
        <w:t>A five-year experiment tested the response of above-ground net primary production (ANPP) and plant functional groups to manipulations in residual dry matter (RDM), reflecting typical grazing practices in Californian annual grasslands. The RDM treatments were 225, 560, 900 and 5000 kg ha−1 with the latter treatment representing no grazing by livestock. ANPP in autumn, winter and spring showed a strong year × RDM interaction indicating that, in periods with higher herbage mass, the highest RDM treatment, representative of no grazing, was usually more productive. However, the opposite pattern was observed for the autumn period when ANPP was lowest. Random effects models indicated that at most 0·20 of the variation in ANPP for any of the three seasons stemmed from RDM treatments, with the remaining variation partitioned among temporal and spatial dimensions or not explained. Cover of grass species was highest under the highest RDM treatment in four of the five years, and lowest for the lowest RDM treatment compared with the two intermediate RDM treatments in the two years with the highest herbage masses. Cover of forbs and clover was higher on the lowest RDM treatment and lower on the highest RDM treatment than on the intermediate treatments. The results suggest that residual RDM values above 550 kg RDM ha−1 are appropriate for annual grasslands with a mean annual precipitation of more than 400 mm and offer a compromise between herbage use and promotion of future productivity and diversity, but direct control of ANPP and composition via management is not attainable because the environmental factors are predominant.</w:t>
      </w:r>
      <w:r w:rsidR="006936A3">
        <w:t>”</w:t>
      </w:r>
    </w:p>
    <w:p w14:paraId="53DD3B6C" w14:textId="77777777" w:rsidR="00FB5AE3" w:rsidRPr="009E4063" w:rsidRDefault="00FB5AE3" w:rsidP="00FB5AE3">
      <w:pPr>
        <w:spacing w:after="0"/>
        <w:ind w:left="720" w:firstLine="50"/>
      </w:pPr>
    </w:p>
    <w:p w14:paraId="406140B3" w14:textId="540822E3" w:rsidR="007C6C88" w:rsidRPr="007C6C88" w:rsidRDefault="007C6C88" w:rsidP="00FB5AE3">
      <w:pPr>
        <w:spacing w:after="0"/>
        <w:rPr>
          <w:b/>
          <w:bCs/>
          <w:sz w:val="28"/>
          <w:szCs w:val="28"/>
        </w:rPr>
      </w:pPr>
      <w:r w:rsidRPr="007C6C88">
        <w:rPr>
          <w:b/>
          <w:bCs/>
          <w:sz w:val="28"/>
          <w:szCs w:val="28"/>
        </w:rPr>
        <w:t>Grazing handbook: a guide for resource managers in coastal California.</w:t>
      </w:r>
    </w:p>
    <w:p w14:paraId="07D91DAA" w14:textId="42793E8B" w:rsidR="00FB5AE3" w:rsidRPr="009E4063" w:rsidRDefault="00154FDA" w:rsidP="00FB5AE3">
      <w:pPr>
        <w:spacing w:after="0"/>
      </w:pPr>
      <w:r w:rsidRPr="009E4063">
        <w:t xml:space="preserve">Bush, L. 2006. Grazing handbook: a guide for resource managers in coastal California. Santa Rosa, CA: </w:t>
      </w:r>
    </w:p>
    <w:p w14:paraId="0A991CE8" w14:textId="16138F91" w:rsidR="00154FDA" w:rsidRDefault="00154FDA" w:rsidP="00FB5AE3">
      <w:pPr>
        <w:spacing w:after="0"/>
        <w:ind w:left="720"/>
      </w:pPr>
      <w:proofErr w:type="spellStart"/>
      <w:r w:rsidRPr="009E4063">
        <w:t>Sotoyome</w:t>
      </w:r>
      <w:proofErr w:type="spellEnd"/>
      <w:r w:rsidRPr="009E4063">
        <w:t xml:space="preserve"> Resource Conservation District. Available at: </w:t>
      </w:r>
      <w:hyperlink r:id="rId53" w:history="1">
        <w:r w:rsidR="00FB5AE3" w:rsidRPr="009E4063">
          <w:rPr>
            <w:rStyle w:val="Hyperlink"/>
            <w:color w:val="auto"/>
            <w:u w:val="none"/>
          </w:rPr>
          <w:t>http://www.sonomarcd.org/documents/Grazing-Handbook.pdf</w:t>
        </w:r>
      </w:hyperlink>
      <w:r w:rsidRPr="009E4063">
        <w:t xml:space="preserve">. </w:t>
      </w:r>
    </w:p>
    <w:p w14:paraId="625B5943" w14:textId="77777777" w:rsidR="004C1388" w:rsidRDefault="004C1388" w:rsidP="00D43708">
      <w:pPr>
        <w:spacing w:after="0"/>
      </w:pPr>
    </w:p>
    <w:p w14:paraId="4F1C45AD" w14:textId="55616DF0" w:rsidR="00CB5FE8" w:rsidRPr="00CB5FE8" w:rsidRDefault="00CB5FE8" w:rsidP="00D43708">
      <w:pPr>
        <w:spacing w:after="0"/>
      </w:pPr>
      <w:r w:rsidRPr="00CB5FE8">
        <w:rPr>
          <w:u w:val="single"/>
        </w:rPr>
        <w:t>Type of Article:</w:t>
      </w:r>
      <w:r>
        <w:t xml:space="preserve"> Technical</w:t>
      </w:r>
    </w:p>
    <w:p w14:paraId="2ED30E73" w14:textId="77777777" w:rsidR="00CB5FE8" w:rsidRPr="00CB5FE8" w:rsidRDefault="00CB5FE8" w:rsidP="00D43708">
      <w:pPr>
        <w:spacing w:after="0"/>
        <w:rPr>
          <w:u w:val="single"/>
        </w:rPr>
      </w:pPr>
    </w:p>
    <w:p w14:paraId="70402763" w14:textId="3FE868E2" w:rsidR="00CB5FE8" w:rsidRPr="00CB5FE8" w:rsidRDefault="00CB5FE8" w:rsidP="00D43708">
      <w:pPr>
        <w:spacing w:after="0"/>
      </w:pPr>
      <w:r w:rsidRPr="00CB5FE8">
        <w:rPr>
          <w:u w:val="single"/>
        </w:rPr>
        <w:t>Geographic Scope:</w:t>
      </w:r>
      <w:r>
        <w:t xml:space="preserve"> California</w:t>
      </w:r>
    </w:p>
    <w:p w14:paraId="2D4BC9E3" w14:textId="77777777" w:rsidR="00CB5FE8" w:rsidRPr="00CB5FE8" w:rsidRDefault="00CB5FE8" w:rsidP="00D43708">
      <w:pPr>
        <w:spacing w:after="0"/>
        <w:rPr>
          <w:u w:val="single"/>
        </w:rPr>
      </w:pPr>
    </w:p>
    <w:p w14:paraId="14946FF8" w14:textId="77E315B8" w:rsidR="00964DCA" w:rsidRDefault="00C730B5" w:rsidP="00D43708">
      <w:pPr>
        <w:spacing w:after="0"/>
      </w:pPr>
      <w:r>
        <w:rPr>
          <w:u w:val="single"/>
        </w:rPr>
        <w:t>Summary</w:t>
      </w:r>
      <w:proofErr w:type="gramStart"/>
      <w:r w:rsidR="004C1388" w:rsidRPr="00CB5FE8">
        <w:rPr>
          <w:u w:val="single"/>
        </w:rPr>
        <w:t>:</w:t>
      </w:r>
      <w:r w:rsidR="00B10498">
        <w:t xml:space="preserve">  </w:t>
      </w:r>
      <w:r w:rsidR="006936A3">
        <w:t>“</w:t>
      </w:r>
      <w:proofErr w:type="gramEnd"/>
      <w:r w:rsidR="004C1388">
        <w:t xml:space="preserve">This handbook is for public agency personnel and private landowners who may be interested in exploring the use of livestock grazing to further their resource management goals. It has </w:t>
      </w:r>
      <w:r w:rsidR="004C1388">
        <w:lastRenderedPageBreak/>
        <w:t xml:space="preserve">been prepared for smaller agencies and private landowning organizations that do not have grazing specialists on staff. We hope that the information contained in this handbook will broaden the understanding of the potential applications of livestock grazing in various grassland vegetation types and will help guide decision-making about grazing programs. </w:t>
      </w:r>
      <w:r w:rsidR="00964DCA">
        <w:t xml:space="preserve">While livestock grazing may not be a management tool that all grassland owners or managers will use, better understanding and access to information about grazing will help landowners and managers make informed </w:t>
      </w:r>
      <w:proofErr w:type="gramStart"/>
      <w:r w:rsidR="00964DCA">
        <w:t>decisions.</w:t>
      </w:r>
      <w:r w:rsidR="006936A3">
        <w:t>“</w:t>
      </w:r>
      <w:proofErr w:type="gramEnd"/>
    </w:p>
    <w:p w14:paraId="62AE2841" w14:textId="77777777" w:rsidR="004C1388" w:rsidRDefault="004C1388" w:rsidP="00D43708">
      <w:pPr>
        <w:spacing w:after="0"/>
      </w:pPr>
    </w:p>
    <w:p w14:paraId="7E87E03B" w14:textId="4FE1212E" w:rsidR="007C6C88" w:rsidRPr="007C6C88" w:rsidRDefault="007C6C88" w:rsidP="007C6C88">
      <w:pPr>
        <w:spacing w:after="0"/>
        <w:rPr>
          <w:b/>
          <w:bCs/>
          <w:sz w:val="28"/>
          <w:szCs w:val="28"/>
        </w:rPr>
      </w:pPr>
      <w:r w:rsidRPr="007C6C88">
        <w:rPr>
          <w:b/>
          <w:bCs/>
          <w:sz w:val="28"/>
          <w:szCs w:val="28"/>
        </w:rPr>
        <w:t>Monitoring annual grassland residual dry matter: a mulch manager’s guide for monitoring success.</w:t>
      </w:r>
    </w:p>
    <w:p w14:paraId="1FC36708" w14:textId="28346EB5" w:rsidR="00FB5AE3" w:rsidRPr="009E4063" w:rsidRDefault="00154FDA" w:rsidP="00FB5AE3">
      <w:pPr>
        <w:spacing w:after="0"/>
      </w:pPr>
      <w:r w:rsidRPr="009E4063">
        <w:t xml:space="preserve">Guenther, K. and G. Hayes. 2008. Monitoring annual grassland residual dry matter: a mulch manager’s </w:t>
      </w:r>
    </w:p>
    <w:p w14:paraId="29D68AB9" w14:textId="254E44CD" w:rsidR="00154FDA" w:rsidRDefault="00154FDA" w:rsidP="00FB5AE3">
      <w:pPr>
        <w:spacing w:after="0"/>
        <w:ind w:left="720"/>
      </w:pPr>
      <w:r w:rsidRPr="009E4063">
        <w:t>guide for monitoring success. Second edition. Brewster, WA: Wildland Solutions.</w:t>
      </w:r>
      <w:r w:rsidR="00A5437C">
        <w:t xml:space="preserve"> </w:t>
      </w:r>
      <w:hyperlink r:id="rId54" w:history="1">
        <w:r w:rsidR="00C01BF6" w:rsidRPr="005A580A">
          <w:rPr>
            <w:rStyle w:val="Hyperlink"/>
          </w:rPr>
          <w:t>http://www.wildlandsolutions.com/</w:t>
        </w:r>
      </w:hyperlink>
      <w:r w:rsidRPr="009E4063">
        <w:t>.</w:t>
      </w:r>
    </w:p>
    <w:p w14:paraId="3D4BC40F" w14:textId="77777777" w:rsidR="001C54CF" w:rsidRDefault="001C54CF" w:rsidP="00D43708">
      <w:pPr>
        <w:spacing w:after="0"/>
      </w:pPr>
    </w:p>
    <w:p w14:paraId="0D8F6A05" w14:textId="0997C02B" w:rsidR="00CB5FE8" w:rsidRDefault="00CB5FE8" w:rsidP="00D43708">
      <w:pPr>
        <w:spacing w:after="0"/>
      </w:pPr>
      <w:r w:rsidRPr="00CB5FE8">
        <w:rPr>
          <w:u w:val="single"/>
        </w:rPr>
        <w:t>Type of Article:</w:t>
      </w:r>
      <w:r>
        <w:t xml:space="preserve"> Technical</w:t>
      </w:r>
    </w:p>
    <w:p w14:paraId="0911A522" w14:textId="77777777" w:rsidR="00CB5FE8" w:rsidRDefault="00CB5FE8" w:rsidP="00D43708">
      <w:pPr>
        <w:spacing w:after="0"/>
      </w:pPr>
    </w:p>
    <w:p w14:paraId="56AC698F" w14:textId="02BA367F" w:rsidR="00CB5FE8" w:rsidRDefault="00CB5FE8" w:rsidP="00D43708">
      <w:pPr>
        <w:spacing w:after="0"/>
      </w:pPr>
      <w:r w:rsidRPr="00CB5FE8">
        <w:rPr>
          <w:u w:val="single"/>
        </w:rPr>
        <w:t>Geographic Scope:</w:t>
      </w:r>
      <w:r>
        <w:t xml:space="preserve"> North America</w:t>
      </w:r>
    </w:p>
    <w:p w14:paraId="3ED50779" w14:textId="77777777" w:rsidR="00CB5FE8" w:rsidRDefault="00CB5FE8" w:rsidP="00D43708">
      <w:pPr>
        <w:spacing w:after="0"/>
      </w:pPr>
    </w:p>
    <w:p w14:paraId="52FD612C" w14:textId="4FC173D6" w:rsidR="00D43708" w:rsidRPr="009E4063" w:rsidRDefault="00C730B5" w:rsidP="00D43708">
      <w:pPr>
        <w:spacing w:after="0"/>
      </w:pPr>
      <w:r w:rsidRPr="006936A3">
        <w:rPr>
          <w:u w:val="single"/>
        </w:rPr>
        <w:t>Summary:</w:t>
      </w:r>
      <w:r>
        <w:t xml:space="preserve"> </w:t>
      </w:r>
      <w:r w:rsidR="006936A3">
        <w:t>“</w:t>
      </w:r>
      <w:r w:rsidR="00D43708" w:rsidRPr="00D43708">
        <w:t>The Wildland Solutions Monitoring Annual Grassland Residual Dry Matter publication was developed to meet the needs of ranchers, technicians and agency personnel who wish to effectively monitor and manage RDM levels of California annual grassland range-types. The original Wildland Solutions photo guide was published first in 1998 and has been used extensively as a reference aid by individuals teaching range management and water quality short courses within California Annual rangeland vegetation types.</w:t>
      </w:r>
      <w:r w:rsidR="006936A3">
        <w:t>”</w:t>
      </w:r>
    </w:p>
    <w:p w14:paraId="498B27D7" w14:textId="77777777" w:rsidR="00FB5AE3" w:rsidRPr="0052076B" w:rsidRDefault="00FB5AE3" w:rsidP="00FB5AE3">
      <w:pPr>
        <w:spacing w:after="0"/>
        <w:ind w:left="720"/>
        <w:rPr>
          <w:sz w:val="32"/>
          <w:szCs w:val="32"/>
          <w:u w:val="single"/>
        </w:rPr>
      </w:pPr>
    </w:p>
    <w:p w14:paraId="2C9BC07D" w14:textId="4D5D17E8" w:rsidR="00175BDC" w:rsidRPr="00002A02" w:rsidRDefault="00175BDC" w:rsidP="00204B2A">
      <w:pPr>
        <w:pStyle w:val="Heading1"/>
        <w:numPr>
          <w:ilvl w:val="0"/>
          <w:numId w:val="18"/>
        </w:numPr>
        <w:rPr>
          <w:b/>
          <w:bCs/>
          <w:color w:val="auto"/>
        </w:rPr>
      </w:pPr>
      <w:bookmarkStart w:id="15" w:name="_Toc91509915"/>
      <w:r w:rsidRPr="00002A02">
        <w:rPr>
          <w:b/>
          <w:bCs/>
          <w:color w:val="auto"/>
        </w:rPr>
        <w:t>Benefits and Tradeoffs of Different Grazing Animals</w:t>
      </w:r>
      <w:bookmarkEnd w:id="15"/>
    </w:p>
    <w:p w14:paraId="1853C157" w14:textId="296822B8" w:rsidR="007C6C88" w:rsidRDefault="007C6C88" w:rsidP="009E4063">
      <w:pPr>
        <w:spacing w:after="0"/>
        <w:rPr>
          <w:rFonts w:cstheme="minorHAnsi"/>
        </w:rPr>
      </w:pPr>
    </w:p>
    <w:p w14:paraId="1B08A329" w14:textId="388CAC78" w:rsidR="00E54B70" w:rsidRDefault="00E54B70" w:rsidP="009E4063">
      <w:pPr>
        <w:spacing w:after="0"/>
        <w:rPr>
          <w:rFonts w:cstheme="minorHAnsi"/>
        </w:rPr>
      </w:pPr>
      <w:r>
        <w:rPr>
          <w:rFonts w:cstheme="minorHAnsi"/>
        </w:rPr>
        <w:t>There are several species and breeds of livestock used to graze Californian rangelands</w:t>
      </w:r>
      <w:r w:rsidR="00183B0C">
        <w:rPr>
          <w:rFonts w:cstheme="minorHAnsi"/>
        </w:rPr>
        <w:t xml:space="preserve">. Common species </w:t>
      </w:r>
      <w:proofErr w:type="gramStart"/>
      <w:r w:rsidR="00183B0C">
        <w:rPr>
          <w:rFonts w:cstheme="minorHAnsi"/>
        </w:rPr>
        <w:t>include:</w:t>
      </w:r>
      <w:proofErr w:type="gramEnd"/>
      <w:r w:rsidR="00183B0C">
        <w:rPr>
          <w:rFonts w:cstheme="minorHAnsi"/>
        </w:rPr>
        <w:t xml:space="preserve"> cattle, sheep, goats and horses. </w:t>
      </w:r>
      <w:r w:rsidR="00E40E6E">
        <w:rPr>
          <w:rFonts w:cstheme="minorHAnsi"/>
        </w:rPr>
        <w:t>Different species (and to some extent breeds) have different anatomy and dietary requirements. They also have different foraging patterns, infrastructure or management needs, and physiological tolerances. As such, some species or breeds of livestock will work better for achieving management goals in some situations than others. For example, given a variety of forage options, cattle</w:t>
      </w:r>
      <w:r w:rsidR="008B7D4F">
        <w:rPr>
          <w:rFonts w:cstheme="minorHAnsi"/>
        </w:rPr>
        <w:t xml:space="preserve"> and horses</w:t>
      </w:r>
      <w:r w:rsidR="00E40E6E">
        <w:rPr>
          <w:rFonts w:cstheme="minorHAnsi"/>
        </w:rPr>
        <w:t xml:space="preserve"> will preferentially select herbaceous forage, and will select grasses over forbs</w:t>
      </w:r>
      <w:r w:rsidR="0003596D">
        <w:rPr>
          <w:rFonts w:cstheme="minorHAnsi"/>
        </w:rPr>
        <w:t xml:space="preserve"> (Barry and Larson 2015)</w:t>
      </w:r>
      <w:r w:rsidR="00E40E6E">
        <w:rPr>
          <w:rFonts w:cstheme="minorHAnsi"/>
        </w:rPr>
        <w:t>.</w:t>
      </w:r>
      <w:r w:rsidR="008B7D4F">
        <w:rPr>
          <w:rFonts w:cstheme="minorHAnsi"/>
        </w:rPr>
        <w:t xml:space="preserve"> Horses are generally used for recreation and ranch work, while cattle are often raised in extensive ranching operations. Therefore, cattle are well-suited to reducing annual grasses in a shrub-grass mosaic on extensive rangelands, such as those occurring on many of the preserved rangelands in San Diego County. All the species and breeds can be useful in different contexts. Targeted grazing to </w:t>
      </w:r>
      <w:r w:rsidR="004E16D0">
        <w:rPr>
          <w:rFonts w:cstheme="minorHAnsi"/>
        </w:rPr>
        <w:t>reduce</w:t>
      </w:r>
      <w:r w:rsidR="008B7D4F">
        <w:rPr>
          <w:rFonts w:cstheme="minorHAnsi"/>
        </w:rPr>
        <w:t xml:space="preserve"> </w:t>
      </w:r>
      <w:r w:rsidR="004E16D0">
        <w:rPr>
          <w:rFonts w:cstheme="minorHAnsi"/>
        </w:rPr>
        <w:t xml:space="preserve">wildland </w:t>
      </w:r>
      <w:r w:rsidR="008B7D4F">
        <w:rPr>
          <w:rFonts w:cstheme="minorHAnsi"/>
        </w:rPr>
        <w:t>fuels is often achieved with goats or sheep</w:t>
      </w:r>
      <w:r w:rsidR="004E16D0">
        <w:rPr>
          <w:rFonts w:cstheme="minorHAnsi"/>
        </w:rPr>
        <w:t>, which browse more readily on woody plants and are more easily transported to sites and confined with electric fencing.</w:t>
      </w:r>
    </w:p>
    <w:p w14:paraId="0680F573" w14:textId="77777777" w:rsidR="00E54B70" w:rsidRDefault="00E54B70" w:rsidP="009E4063">
      <w:pPr>
        <w:spacing w:after="0"/>
        <w:rPr>
          <w:rFonts w:cstheme="minorHAnsi"/>
        </w:rPr>
      </w:pPr>
    </w:p>
    <w:p w14:paraId="329D75FA" w14:textId="39863224" w:rsidR="007C6C88" w:rsidRPr="007C6C88" w:rsidRDefault="007C6C88" w:rsidP="009E4063">
      <w:pPr>
        <w:spacing w:after="0"/>
        <w:rPr>
          <w:b/>
          <w:bCs/>
          <w:sz w:val="28"/>
          <w:szCs w:val="28"/>
        </w:rPr>
      </w:pPr>
      <w:r w:rsidRPr="007C6C88">
        <w:rPr>
          <w:b/>
          <w:bCs/>
          <w:sz w:val="28"/>
          <w:szCs w:val="28"/>
        </w:rPr>
        <w:t>Grazing handbook: a guide for resource managers in coastal California.</w:t>
      </w:r>
    </w:p>
    <w:p w14:paraId="7B81001A" w14:textId="602CD2BD" w:rsidR="009E4063" w:rsidRDefault="008B7B88" w:rsidP="009E4063">
      <w:pPr>
        <w:spacing w:after="0"/>
        <w:rPr>
          <w:rFonts w:cstheme="minorHAnsi"/>
        </w:rPr>
      </w:pPr>
      <w:r w:rsidRPr="009E4063">
        <w:rPr>
          <w:rFonts w:cstheme="minorHAnsi"/>
        </w:rPr>
        <w:t>Bush, L. 2006. Grazing handbook: a guide for resource managers in coastal California. Santa Rosa, CA:</w:t>
      </w:r>
    </w:p>
    <w:p w14:paraId="3946F28C" w14:textId="15178FDB" w:rsidR="008B7B88" w:rsidRDefault="008B7B88" w:rsidP="009E4063">
      <w:pPr>
        <w:spacing w:after="0"/>
        <w:ind w:left="720" w:firstLine="50"/>
        <w:rPr>
          <w:rFonts w:cstheme="minorHAnsi"/>
        </w:rPr>
      </w:pPr>
      <w:proofErr w:type="spellStart"/>
      <w:r w:rsidRPr="009E4063">
        <w:rPr>
          <w:rFonts w:cstheme="minorHAnsi"/>
        </w:rPr>
        <w:lastRenderedPageBreak/>
        <w:t>Sotoyome</w:t>
      </w:r>
      <w:proofErr w:type="spellEnd"/>
      <w:r w:rsidRPr="009E4063">
        <w:rPr>
          <w:rFonts w:cstheme="minorHAnsi"/>
        </w:rPr>
        <w:t xml:space="preserve"> Resource Conservation District. Available at: </w:t>
      </w:r>
      <w:hyperlink r:id="rId55" w:history="1">
        <w:r w:rsidR="009E4063" w:rsidRPr="009E4063">
          <w:rPr>
            <w:rStyle w:val="Hyperlink"/>
            <w:rFonts w:cstheme="minorHAnsi"/>
            <w:color w:val="auto"/>
            <w:u w:val="none"/>
          </w:rPr>
          <w:t>http://www.sonomarcd.org/documents/Grazing-Handbook.pdf</w:t>
        </w:r>
      </w:hyperlink>
      <w:r w:rsidRPr="009E4063">
        <w:rPr>
          <w:rFonts w:cstheme="minorHAnsi"/>
        </w:rPr>
        <w:t xml:space="preserve">. </w:t>
      </w:r>
    </w:p>
    <w:p w14:paraId="67F8BF0B" w14:textId="77777777" w:rsidR="001C54CF" w:rsidRDefault="001C54CF" w:rsidP="001C54CF">
      <w:pPr>
        <w:spacing w:after="0"/>
        <w:rPr>
          <w:rFonts w:cstheme="minorHAnsi"/>
        </w:rPr>
      </w:pPr>
    </w:p>
    <w:p w14:paraId="3624EA51" w14:textId="77777777" w:rsidR="00B10498" w:rsidRDefault="001C54CF" w:rsidP="00B10498">
      <w:pPr>
        <w:spacing w:after="0"/>
        <w:rPr>
          <w:rFonts w:cstheme="minorHAnsi"/>
        </w:rPr>
      </w:pPr>
      <w:r>
        <w:rPr>
          <w:rFonts w:cstheme="minorHAnsi"/>
        </w:rPr>
        <w:t>Background:</w:t>
      </w:r>
      <w:r w:rsidR="00B10498">
        <w:rPr>
          <w:rFonts w:cstheme="minorHAnsi"/>
        </w:rPr>
        <w:t xml:space="preserve">  See above</w:t>
      </w:r>
    </w:p>
    <w:p w14:paraId="1110029A" w14:textId="77777777" w:rsidR="009E4063" w:rsidRPr="009E4063" w:rsidRDefault="009E4063" w:rsidP="009E4063">
      <w:pPr>
        <w:spacing w:after="0"/>
        <w:rPr>
          <w:rFonts w:cstheme="minorHAnsi"/>
        </w:rPr>
      </w:pPr>
    </w:p>
    <w:p w14:paraId="406A59AA" w14:textId="1ECE3DE2" w:rsidR="007C6C88" w:rsidRPr="007C6C88" w:rsidRDefault="007C6C88" w:rsidP="007C6C88">
      <w:pPr>
        <w:spacing w:after="0"/>
        <w:rPr>
          <w:rFonts w:cstheme="minorHAnsi"/>
          <w:b/>
          <w:bCs/>
          <w:sz w:val="28"/>
          <w:szCs w:val="28"/>
          <w:shd w:val="clear" w:color="auto" w:fill="FFFFFF"/>
        </w:rPr>
      </w:pPr>
      <w:r w:rsidRPr="007C6C88">
        <w:rPr>
          <w:rFonts w:cstheme="minorHAnsi"/>
          <w:b/>
          <w:bCs/>
          <w:sz w:val="28"/>
          <w:szCs w:val="28"/>
          <w:shd w:val="clear" w:color="auto" w:fill="FFFFFF"/>
        </w:rPr>
        <w:t>Understanding Working Rangelands: Cattle, Sheep, Goats and Horses: What’s the Difference for Working Rangelands?</w:t>
      </w:r>
    </w:p>
    <w:p w14:paraId="03E3BD83" w14:textId="77777777" w:rsidR="00773FB4" w:rsidRDefault="00312879" w:rsidP="009E4063">
      <w:pPr>
        <w:spacing w:after="0"/>
        <w:rPr>
          <w:rFonts w:cstheme="minorHAnsi"/>
          <w:shd w:val="clear" w:color="auto" w:fill="FFFFFF"/>
        </w:rPr>
      </w:pPr>
      <w:r w:rsidRPr="009E4063">
        <w:rPr>
          <w:rFonts w:cstheme="minorHAnsi"/>
          <w:shd w:val="clear" w:color="auto" w:fill="FFFFFF"/>
        </w:rPr>
        <w:t xml:space="preserve">Barry, </w:t>
      </w:r>
      <w:r w:rsidR="00C730B5">
        <w:rPr>
          <w:rFonts w:cstheme="minorHAnsi"/>
          <w:shd w:val="clear" w:color="auto" w:fill="FFFFFF"/>
        </w:rPr>
        <w:t xml:space="preserve">S., L. </w:t>
      </w:r>
      <w:r w:rsidRPr="009E4063">
        <w:rPr>
          <w:rFonts w:cstheme="minorHAnsi"/>
          <w:shd w:val="clear" w:color="auto" w:fill="FFFFFF"/>
        </w:rPr>
        <w:t xml:space="preserve">Bush, </w:t>
      </w:r>
      <w:r w:rsidR="00C730B5">
        <w:rPr>
          <w:rFonts w:cstheme="minorHAnsi"/>
          <w:shd w:val="clear" w:color="auto" w:fill="FFFFFF"/>
        </w:rPr>
        <w:t xml:space="preserve">S. </w:t>
      </w:r>
      <w:r w:rsidRPr="009E4063">
        <w:rPr>
          <w:rFonts w:cstheme="minorHAnsi"/>
          <w:shd w:val="clear" w:color="auto" w:fill="FFFFFF"/>
        </w:rPr>
        <w:t xml:space="preserve">Larson 2015.  Understanding Working Rangelands: Cattle, Sheep, Goats and Horses: </w:t>
      </w:r>
    </w:p>
    <w:p w14:paraId="65E209E7" w14:textId="77777777" w:rsidR="00773FB4" w:rsidRDefault="00773FB4" w:rsidP="00773FB4">
      <w:pPr>
        <w:spacing w:after="0"/>
        <w:ind w:firstLine="720"/>
        <w:rPr>
          <w:rFonts w:cstheme="minorHAnsi"/>
          <w:shd w:val="clear" w:color="auto" w:fill="FFFFFF"/>
        </w:rPr>
      </w:pPr>
      <w:r>
        <w:rPr>
          <w:rFonts w:cstheme="minorHAnsi"/>
          <w:shd w:val="clear" w:color="auto" w:fill="FFFFFF"/>
        </w:rPr>
        <w:t xml:space="preserve">What’s the Difference for Working Rangelands? University of California, Division of Agriculture </w:t>
      </w:r>
    </w:p>
    <w:p w14:paraId="5781AB95" w14:textId="7A1319EE" w:rsidR="00312879" w:rsidRDefault="00773FB4" w:rsidP="00773FB4">
      <w:pPr>
        <w:spacing w:after="0"/>
        <w:ind w:left="720"/>
        <w:rPr>
          <w:rStyle w:val="Hyperlink"/>
          <w:rFonts w:cstheme="minorHAnsi"/>
          <w:color w:val="auto"/>
          <w:u w:val="none"/>
          <w:shd w:val="clear" w:color="auto" w:fill="FFFFFF"/>
        </w:rPr>
      </w:pPr>
      <w:r>
        <w:rPr>
          <w:rFonts w:cstheme="minorHAnsi"/>
          <w:shd w:val="clear" w:color="auto" w:fill="FFFFFF"/>
        </w:rPr>
        <w:t>and Natural Resources. ANR publication 8524</w:t>
      </w:r>
      <w:r w:rsidR="00A51C88">
        <w:rPr>
          <w:rFonts w:cstheme="minorHAnsi"/>
          <w:shd w:val="clear" w:color="auto" w:fill="FFFFFF"/>
        </w:rPr>
        <w:t xml:space="preserve">. </w:t>
      </w:r>
      <w:r w:rsidR="00A51C88" w:rsidRPr="00A51C88">
        <w:rPr>
          <w:rFonts w:cstheme="minorHAnsi"/>
          <w:shd w:val="clear" w:color="auto" w:fill="FFFFFF"/>
        </w:rPr>
        <w:t>https://anrcatalog.ucanr.edu/pdf/8524.pdf</w:t>
      </w:r>
    </w:p>
    <w:p w14:paraId="3E97B07F" w14:textId="5C5AD832" w:rsidR="001C54CF" w:rsidRDefault="001C54CF" w:rsidP="001C54CF">
      <w:pPr>
        <w:spacing w:after="0"/>
        <w:rPr>
          <w:rStyle w:val="Hyperlink"/>
          <w:rFonts w:cstheme="minorHAnsi"/>
          <w:color w:val="auto"/>
          <w:u w:val="none"/>
          <w:shd w:val="clear" w:color="auto" w:fill="FFFFFF"/>
        </w:rPr>
      </w:pPr>
    </w:p>
    <w:p w14:paraId="0B0FC70D" w14:textId="7CD09852" w:rsidR="00F269F5" w:rsidRPr="00F269F5" w:rsidRDefault="00F269F5" w:rsidP="001C54CF">
      <w:pPr>
        <w:spacing w:after="0"/>
        <w:rPr>
          <w:rStyle w:val="Hyperlink"/>
          <w:rFonts w:cstheme="minorHAnsi"/>
          <w:color w:val="auto"/>
          <w:shd w:val="clear" w:color="auto" w:fill="FFFFFF"/>
        </w:rPr>
      </w:pPr>
      <w:r w:rsidRPr="00F269F5">
        <w:rPr>
          <w:rStyle w:val="Hyperlink"/>
          <w:rFonts w:cstheme="minorHAnsi"/>
          <w:color w:val="auto"/>
          <w:shd w:val="clear" w:color="auto" w:fill="FFFFFF"/>
        </w:rPr>
        <w:t xml:space="preserve">Type of Article: </w:t>
      </w:r>
      <w:r w:rsidRPr="00F269F5">
        <w:rPr>
          <w:rStyle w:val="Hyperlink"/>
          <w:rFonts w:cstheme="minorHAnsi"/>
          <w:color w:val="auto"/>
          <w:u w:val="none"/>
          <w:shd w:val="clear" w:color="auto" w:fill="FFFFFF"/>
        </w:rPr>
        <w:t>Technical</w:t>
      </w:r>
    </w:p>
    <w:p w14:paraId="6B9DD495" w14:textId="77777777" w:rsidR="00F269F5" w:rsidRPr="00F269F5" w:rsidRDefault="00F269F5" w:rsidP="001C54CF">
      <w:pPr>
        <w:spacing w:after="0"/>
        <w:rPr>
          <w:rStyle w:val="Hyperlink"/>
          <w:rFonts w:cstheme="minorHAnsi"/>
          <w:color w:val="auto"/>
          <w:shd w:val="clear" w:color="auto" w:fill="FFFFFF"/>
        </w:rPr>
      </w:pPr>
    </w:p>
    <w:p w14:paraId="276D1844" w14:textId="77777777" w:rsidR="00F269F5" w:rsidRPr="00F269F5" w:rsidRDefault="00F269F5" w:rsidP="001C54CF">
      <w:pPr>
        <w:spacing w:after="0"/>
        <w:rPr>
          <w:rStyle w:val="Hyperlink"/>
          <w:rFonts w:cstheme="minorHAnsi"/>
          <w:color w:val="auto"/>
          <w:shd w:val="clear" w:color="auto" w:fill="FFFFFF"/>
        </w:rPr>
      </w:pPr>
      <w:r w:rsidRPr="00F269F5">
        <w:rPr>
          <w:rStyle w:val="Hyperlink"/>
          <w:rFonts w:cstheme="minorHAnsi"/>
          <w:color w:val="auto"/>
          <w:shd w:val="clear" w:color="auto" w:fill="FFFFFF"/>
        </w:rPr>
        <w:t xml:space="preserve">Geographic Scope: </w:t>
      </w:r>
      <w:r w:rsidRPr="00F269F5">
        <w:rPr>
          <w:rStyle w:val="Hyperlink"/>
          <w:rFonts w:cstheme="minorHAnsi"/>
          <w:color w:val="auto"/>
          <w:u w:val="none"/>
          <w:shd w:val="clear" w:color="auto" w:fill="FFFFFF"/>
        </w:rPr>
        <w:t xml:space="preserve">California </w:t>
      </w:r>
    </w:p>
    <w:p w14:paraId="42AD1F14" w14:textId="77777777" w:rsidR="00F269F5" w:rsidRPr="00F269F5" w:rsidRDefault="00F269F5" w:rsidP="001C54CF">
      <w:pPr>
        <w:spacing w:after="0"/>
        <w:rPr>
          <w:rStyle w:val="Hyperlink"/>
          <w:rFonts w:cstheme="minorHAnsi"/>
          <w:color w:val="auto"/>
          <w:shd w:val="clear" w:color="auto" w:fill="FFFFFF"/>
        </w:rPr>
      </w:pPr>
    </w:p>
    <w:p w14:paraId="6015E217" w14:textId="72A3A470" w:rsidR="00A96EBF" w:rsidRDefault="001C54CF" w:rsidP="00A96EBF">
      <w:pPr>
        <w:spacing w:after="0"/>
        <w:rPr>
          <w:rFonts w:cstheme="minorHAnsi"/>
        </w:rPr>
      </w:pPr>
      <w:r w:rsidRPr="00F269F5">
        <w:rPr>
          <w:rStyle w:val="Hyperlink"/>
          <w:rFonts w:cstheme="minorHAnsi"/>
          <w:color w:val="auto"/>
          <w:shd w:val="clear" w:color="auto" w:fill="FFFFFF"/>
        </w:rPr>
        <w:t>Summary:</w:t>
      </w:r>
      <w:r w:rsidR="00B10498">
        <w:rPr>
          <w:rFonts w:cstheme="minorHAnsi"/>
        </w:rPr>
        <w:t xml:space="preserve"> </w:t>
      </w:r>
      <w:r w:rsidR="00A76146">
        <w:rPr>
          <w:rFonts w:cstheme="minorHAnsi"/>
        </w:rPr>
        <w:t>“</w:t>
      </w:r>
      <w:r>
        <w:rPr>
          <w:rFonts w:cstheme="minorHAnsi"/>
        </w:rPr>
        <w:t>When it comes to grazing effects on vegetation and land, all herbivores are not created equal. The inherent difference between livestock species, including their dietary preferences, digestive system,</w:t>
      </w:r>
      <w:r w:rsidR="00A76146">
        <w:rPr>
          <w:rFonts w:cstheme="minorHAnsi"/>
        </w:rPr>
        <w:t xml:space="preserve"> m</w:t>
      </w:r>
      <w:r>
        <w:rPr>
          <w:rFonts w:cstheme="minorHAnsi"/>
        </w:rPr>
        <w:t>outh anatomy, size and weight, and behavior, influence their effects on vegetation and other rangeland resources. Practical considerations such as availability of livestock, rangeland vegetation type, rancher knowledge and experience, potential for predation, and available infrastructure have led to California’s working rangelands being grazed predominantly by cattle.</w:t>
      </w:r>
      <w:r w:rsidR="00A76146">
        <w:rPr>
          <w:rFonts w:cstheme="minorHAnsi"/>
        </w:rPr>
        <w:t>”</w:t>
      </w:r>
    </w:p>
    <w:p w14:paraId="5A8FDD8E" w14:textId="5C336448" w:rsidR="00422CDE" w:rsidRDefault="00422CDE" w:rsidP="00A96EBF">
      <w:pPr>
        <w:spacing w:after="0"/>
        <w:rPr>
          <w:rFonts w:cstheme="minorHAnsi"/>
        </w:rPr>
      </w:pPr>
    </w:p>
    <w:p w14:paraId="658AAA6B" w14:textId="038CA466" w:rsidR="00422CDE" w:rsidRPr="00002A02" w:rsidRDefault="00422CDE" w:rsidP="00204B2A">
      <w:pPr>
        <w:pStyle w:val="Heading1"/>
        <w:numPr>
          <w:ilvl w:val="0"/>
          <w:numId w:val="18"/>
        </w:numPr>
        <w:rPr>
          <w:b/>
          <w:bCs/>
          <w:color w:val="auto"/>
        </w:rPr>
      </w:pPr>
      <w:bookmarkStart w:id="16" w:name="_Toc91509916"/>
      <w:r w:rsidRPr="00002A02">
        <w:rPr>
          <w:b/>
          <w:bCs/>
          <w:color w:val="auto"/>
        </w:rPr>
        <w:t>Summary and Conclusions</w:t>
      </w:r>
      <w:bookmarkEnd w:id="16"/>
    </w:p>
    <w:p w14:paraId="19DEB57B" w14:textId="77777777" w:rsidR="000D561D" w:rsidRPr="00753B04" w:rsidRDefault="000D561D" w:rsidP="00753B04">
      <w:pPr>
        <w:rPr>
          <w:b/>
          <w:bCs/>
          <w:sz w:val="32"/>
          <w:szCs w:val="32"/>
          <w:u w:val="single"/>
        </w:rPr>
      </w:pPr>
    </w:p>
    <w:p w14:paraId="3F6DCBCD" w14:textId="303EDE36" w:rsidR="000D561D" w:rsidRPr="00FB4617" w:rsidRDefault="000D561D" w:rsidP="005F073B">
      <w:r w:rsidRPr="00FB4617">
        <w:t xml:space="preserve">This document provides an annotated review of the core literature </w:t>
      </w:r>
      <w:r w:rsidRPr="00C4220B">
        <w:t xml:space="preserve">related to the San Diego Management and Monitoring Program </w:t>
      </w:r>
      <w:r w:rsidR="00DE3915">
        <w:t>GMPP</w:t>
      </w:r>
      <w:r w:rsidRPr="00C4220B">
        <w:t xml:space="preserve"> with </w:t>
      </w:r>
      <w:r w:rsidRPr="001A1662">
        <w:t xml:space="preserve">links to relevant published experimental, observational, model-based, reviews/book chapters, and technical reports. The collection of literature </w:t>
      </w:r>
      <w:r w:rsidR="00DE3915">
        <w:t>is</w:t>
      </w:r>
      <w:r w:rsidRPr="001A1662">
        <w:t xml:space="preserve"> presented in a bibliographical format with accompanying abstracts, summaries, purposes, or conclusions to help inform development of an efficient and effective MSP Grazing Monitoring Plan benefitting southern California native habitats and species</w:t>
      </w:r>
      <w:r w:rsidRPr="00FB4617">
        <w:t xml:space="preserve">. The specific subtopics started with historical background and the use of predictive models, then covered topics of the fire risk reduction, grazing to enhance disturbed native grasslands and </w:t>
      </w:r>
      <w:proofErr w:type="spellStart"/>
      <w:r w:rsidRPr="00FB4617">
        <w:t>forbland</w:t>
      </w:r>
      <w:proofErr w:type="spellEnd"/>
      <w:r w:rsidRPr="00FB4617">
        <w:t xml:space="preserve"> habitats, and grazing to enhance disturbed coastal sage scrub habitat. Then it reviewed topics of climate/drought responses, coastal sage scrub type conversion, grazing in relation to some SDMMP Species, monitoring, and the benefits and tradeoffs of different kinds of grazing animals.</w:t>
      </w:r>
    </w:p>
    <w:p w14:paraId="723054FB" w14:textId="76DF8FCF" w:rsidR="000D561D" w:rsidRPr="00DE3915" w:rsidRDefault="000D561D" w:rsidP="005F073B">
      <w:pPr>
        <w:rPr>
          <w:rFonts w:cs="Times New Roman (Body CS)"/>
        </w:rPr>
      </w:pPr>
      <w:r w:rsidRPr="00580157">
        <w:rPr>
          <w:rFonts w:cs="Times New Roman (Body CS)"/>
        </w:rPr>
        <w:t>The prehistory of coast</w:t>
      </w:r>
      <w:r w:rsidRPr="00715FEF">
        <w:rPr>
          <w:rFonts w:cs="Times New Roman (Body CS)"/>
        </w:rPr>
        <w:t>al San Diego ecosystems is generally known, much of the information is inferred from the rich floral and faunal record of Rancho La Brea to the north. Human activity i</w:t>
      </w:r>
      <w:r w:rsidRPr="00177F2F">
        <w:rPr>
          <w:rFonts w:cs="Times New Roman (Body CS)"/>
        </w:rPr>
        <w:t xml:space="preserve">s also well-documented, including </w:t>
      </w:r>
      <w:r w:rsidRPr="00DE3915">
        <w:rPr>
          <w:rFonts w:cs="Times New Roman (Body CS)"/>
        </w:rPr>
        <w:t>ranching and other agricultural uses. Coastal Californian landscapes, especially along the immediate coast, are now mostly highly developed, and it is estimated that only 10-15 percent of the original habitats remain.</w:t>
      </w:r>
    </w:p>
    <w:p w14:paraId="7FF6B966" w14:textId="0F925135" w:rsidR="000D561D" w:rsidRPr="00F045B7" w:rsidRDefault="000D561D" w:rsidP="005F073B">
      <w:pPr>
        <w:rPr>
          <w:rFonts w:cs="Times New Roman (Body CS)"/>
        </w:rPr>
      </w:pPr>
      <w:r w:rsidRPr="0049398D">
        <w:rPr>
          <w:rFonts w:cs="Times New Roman (Body CS)"/>
        </w:rPr>
        <w:lastRenderedPageBreak/>
        <w:t>Descriptions of Southern California rangelands abound and are accompanied by many explanations for observed spatial and temporal patterns in vegetation, animals, and, to a lesser extent, soils. Geolo</w:t>
      </w:r>
      <w:r w:rsidRPr="00CB7221">
        <w:rPr>
          <w:rFonts w:cs="Times New Roman (Body CS)"/>
        </w:rPr>
        <w:t>gy and current climates have also been well described. These reports vary in spatial temporal scale and do not often fully integrate the factors controlling system behaviors and responses to management. An understanding of how to effectively predict and control the efficacy of land restorati</w:t>
      </w:r>
      <w:r w:rsidRPr="00C05D12">
        <w:rPr>
          <w:rFonts w:cs="Times New Roman (Body CS)"/>
        </w:rPr>
        <w:t>on and pres</w:t>
      </w:r>
      <w:r w:rsidRPr="00753B04">
        <w:rPr>
          <w:rFonts w:cs="Times New Roman (Body CS)"/>
        </w:rPr>
        <w:t>ervation would benefit from the approach</w:t>
      </w:r>
      <w:r w:rsidR="00F045B7">
        <w:rPr>
          <w:rFonts w:cs="Times New Roman (Body CS)"/>
        </w:rPr>
        <w:t xml:space="preserve"> </w:t>
      </w:r>
      <w:r w:rsidRPr="00F045B7">
        <w:rPr>
          <w:rFonts w:cs="Times New Roman (Body CS)"/>
        </w:rPr>
        <w:t xml:space="preserve">recommended by Westoby et al. 1989 and embodied in the Ecological Site Description and State-Transition model. </w:t>
      </w:r>
      <w:r w:rsidR="00F045B7">
        <w:rPr>
          <w:rFonts w:cs="Times New Roman (Body CS)"/>
        </w:rPr>
        <w:t xml:space="preserve">This approach has been </w:t>
      </w:r>
      <w:r w:rsidR="004A0670">
        <w:rPr>
          <w:rFonts w:cs="Times New Roman (Body CS)"/>
        </w:rPr>
        <w:t>applied to understanding and predicting the effects of conservation practices, but fully developed ESDs and ST models have yet to appear for most of California.</w:t>
      </w:r>
    </w:p>
    <w:p w14:paraId="3A9AF3E0" w14:textId="0ADD38EE" w:rsidR="00422CDE" w:rsidRPr="004A0670" w:rsidRDefault="000D561D" w:rsidP="005F073B">
      <w:pPr>
        <w:rPr>
          <w:rFonts w:cs="Times New Roman (Body CS)"/>
        </w:rPr>
      </w:pPr>
      <w:r w:rsidRPr="00F045B7">
        <w:rPr>
          <w:rFonts w:cs="Times New Roman (Body CS)"/>
        </w:rPr>
        <w:t>Effectively applying and testing th</w:t>
      </w:r>
      <w:r w:rsidR="004A0670">
        <w:rPr>
          <w:rFonts w:cs="Times New Roman (Body CS)"/>
        </w:rPr>
        <w:t>e</w:t>
      </w:r>
      <w:r w:rsidRPr="00F045B7">
        <w:rPr>
          <w:rFonts w:cs="Times New Roman (Body CS)"/>
        </w:rPr>
        <w:t xml:space="preserve"> </w:t>
      </w:r>
      <w:r w:rsidR="004A0670">
        <w:rPr>
          <w:rFonts w:cs="Times New Roman (Body CS)"/>
        </w:rPr>
        <w:t xml:space="preserve">ESD </w:t>
      </w:r>
      <w:r w:rsidRPr="00F045B7">
        <w:rPr>
          <w:rFonts w:cs="Times New Roman (Body CS)"/>
        </w:rPr>
        <w:t>model to San Diego County conservation practices will require investiga</w:t>
      </w:r>
      <w:r w:rsidRPr="004A0670">
        <w:rPr>
          <w:rFonts w:cs="Times New Roman (Body CS)"/>
        </w:rPr>
        <w:t xml:space="preserve">tions that explicitly recognize how to control for </w:t>
      </w:r>
      <w:r w:rsidR="004A0670">
        <w:rPr>
          <w:rFonts w:cs="Times New Roman (Body CS)"/>
        </w:rPr>
        <w:t xml:space="preserve">the </w:t>
      </w:r>
      <w:r w:rsidRPr="004A0670">
        <w:rPr>
          <w:rFonts w:cs="Times New Roman (Body CS)"/>
        </w:rPr>
        <w:t xml:space="preserve">variability created by differing spatial and temporal scales </w:t>
      </w:r>
      <w:r w:rsidR="004A0670">
        <w:rPr>
          <w:rFonts w:cs="Times New Roman (Body CS)"/>
        </w:rPr>
        <w:t xml:space="preserve">and placing it </w:t>
      </w:r>
      <w:r w:rsidRPr="004A0670">
        <w:rPr>
          <w:rFonts w:cs="Times New Roman (Body CS)"/>
        </w:rPr>
        <w:t>into an organized framework. Once the important controlling factors and responses are identified, conservation practices can be rigorously tested and evaluated for efficacy. Th</w:t>
      </w:r>
      <w:r w:rsidR="004A0670">
        <w:rPr>
          <w:rFonts w:cs="Times New Roman (Body CS)"/>
        </w:rPr>
        <w:t>is need</w:t>
      </w:r>
      <w:r w:rsidRPr="004A0670">
        <w:rPr>
          <w:rFonts w:cs="Times New Roman (Body CS)"/>
        </w:rPr>
        <w:t xml:space="preserve"> is especially pressing </w:t>
      </w:r>
      <w:r w:rsidR="004A0670">
        <w:rPr>
          <w:rFonts w:cs="Times New Roman (Body CS)"/>
        </w:rPr>
        <w:t xml:space="preserve">in </w:t>
      </w:r>
      <w:r w:rsidRPr="004A0670">
        <w:rPr>
          <w:rFonts w:cs="Times New Roman (Body CS)"/>
        </w:rPr>
        <w:t>the areas of climate change and mitigation of wildfire hazards, including the use of grazing.</w:t>
      </w:r>
    </w:p>
    <w:sectPr w:rsidR="00422CDE" w:rsidRPr="004A0670">
      <w:footerReference w:type="even" r:id="rId56"/>
      <w:footerReference w:type="default" r:id="rId5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46880A" w14:textId="77777777" w:rsidR="00A556FA" w:rsidRDefault="00A556FA" w:rsidP="00CE0EA0">
      <w:pPr>
        <w:spacing w:after="0" w:line="240" w:lineRule="auto"/>
      </w:pPr>
      <w:r>
        <w:separator/>
      </w:r>
    </w:p>
  </w:endnote>
  <w:endnote w:type="continuationSeparator" w:id="0">
    <w:p w14:paraId="22F40467" w14:textId="77777777" w:rsidR="00A556FA" w:rsidRDefault="00A556FA" w:rsidP="00CE0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de2000">
    <w:altName w:val="Cambria"/>
    <w:panose1 w:val="020B0604020202020204"/>
    <w:charset w:val="00"/>
    <w:family w:val="roman"/>
    <w:notTrueType/>
    <w:pitch w:val="default"/>
  </w:font>
  <w:font w:name="ArialMT">
    <w:panose1 w:val="020B0604020202020204"/>
    <w:charset w:val="00"/>
    <w:family w:val="auto"/>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Calibri (Body)">
    <w:panose1 w:val="020B0604020202020204"/>
    <w:charset w:val="00"/>
    <w:family w:val="roman"/>
    <w:notTrueType/>
    <w:pitch w:val="default"/>
  </w:font>
  <w:font w:name="Times New Roman (Body CS)">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55125028"/>
      <w:docPartObj>
        <w:docPartGallery w:val="Page Numbers (Bottom of Page)"/>
        <w:docPartUnique/>
      </w:docPartObj>
    </w:sdtPr>
    <w:sdtEndPr>
      <w:rPr>
        <w:rStyle w:val="PageNumber"/>
      </w:rPr>
    </w:sdtEndPr>
    <w:sdtContent>
      <w:p w14:paraId="2C3AA60D" w14:textId="02F49186" w:rsidR="00F367EC" w:rsidRDefault="00F367EC" w:rsidP="00F367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9A71AD" w14:textId="77777777" w:rsidR="00F367EC" w:rsidRDefault="00F367EC" w:rsidP="00BC43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8943308"/>
      <w:docPartObj>
        <w:docPartGallery w:val="Page Numbers (Bottom of Page)"/>
        <w:docPartUnique/>
      </w:docPartObj>
    </w:sdtPr>
    <w:sdtEndPr>
      <w:rPr>
        <w:rStyle w:val="PageNumber"/>
      </w:rPr>
    </w:sdtEndPr>
    <w:sdtContent>
      <w:p w14:paraId="098A8D6A" w14:textId="551912A1" w:rsidR="00F367EC" w:rsidRDefault="00F367EC" w:rsidP="00F367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sdtContent>
  </w:sdt>
  <w:p w14:paraId="796D405E" w14:textId="77777777" w:rsidR="00F367EC" w:rsidRDefault="00F367EC" w:rsidP="00BC434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0E8463" w14:textId="77777777" w:rsidR="00A556FA" w:rsidRDefault="00A556FA" w:rsidP="00CE0EA0">
      <w:pPr>
        <w:spacing w:after="0" w:line="240" w:lineRule="auto"/>
      </w:pPr>
      <w:r>
        <w:separator/>
      </w:r>
    </w:p>
  </w:footnote>
  <w:footnote w:type="continuationSeparator" w:id="0">
    <w:p w14:paraId="57018E79" w14:textId="77777777" w:rsidR="00A556FA" w:rsidRDefault="00A556FA" w:rsidP="00CE0E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26CFE"/>
    <w:multiLevelType w:val="hybridMultilevel"/>
    <w:tmpl w:val="3AE01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3B2EFA"/>
    <w:multiLevelType w:val="multilevel"/>
    <w:tmpl w:val="EC3C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A10BB5"/>
    <w:multiLevelType w:val="hybridMultilevel"/>
    <w:tmpl w:val="7B9233E2"/>
    <w:lvl w:ilvl="0" w:tplc="67D259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E234F"/>
    <w:multiLevelType w:val="hybridMultilevel"/>
    <w:tmpl w:val="E8F0F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356FF6"/>
    <w:multiLevelType w:val="hybridMultilevel"/>
    <w:tmpl w:val="9E7227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AF7E8A"/>
    <w:multiLevelType w:val="hybridMultilevel"/>
    <w:tmpl w:val="928ED55C"/>
    <w:lvl w:ilvl="0" w:tplc="67D259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275A8D"/>
    <w:multiLevelType w:val="hybridMultilevel"/>
    <w:tmpl w:val="49688B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173DEC"/>
    <w:multiLevelType w:val="hybridMultilevel"/>
    <w:tmpl w:val="2928288C"/>
    <w:lvl w:ilvl="0" w:tplc="00507CA0">
      <w:start w:val="1"/>
      <w:numFmt w:val="bullet"/>
      <w:lvlText w:val=""/>
      <w:lvlJc w:val="left"/>
      <w:pPr>
        <w:ind w:left="720" w:hanging="360"/>
      </w:pPr>
      <w:rPr>
        <w:rFonts w:ascii="Symbol" w:hAnsi="Symbol" w:hint="default"/>
        <w:sz w:val="22"/>
        <w:szCs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8D6BEB"/>
    <w:multiLevelType w:val="hybridMultilevel"/>
    <w:tmpl w:val="7FA44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CA0FA6"/>
    <w:multiLevelType w:val="multilevel"/>
    <w:tmpl w:val="23943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6D7644"/>
    <w:multiLevelType w:val="hybridMultilevel"/>
    <w:tmpl w:val="9C2CD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223621"/>
    <w:multiLevelType w:val="multilevel"/>
    <w:tmpl w:val="A7F4A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712D4C"/>
    <w:multiLevelType w:val="hybridMultilevel"/>
    <w:tmpl w:val="9E7227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9E42CF"/>
    <w:multiLevelType w:val="hybridMultilevel"/>
    <w:tmpl w:val="E20C6F56"/>
    <w:lvl w:ilvl="0" w:tplc="67D259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7C32D0"/>
    <w:multiLevelType w:val="hybridMultilevel"/>
    <w:tmpl w:val="3BDCD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9F50D2"/>
    <w:multiLevelType w:val="multilevel"/>
    <w:tmpl w:val="C2585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E5438C"/>
    <w:multiLevelType w:val="hybridMultilevel"/>
    <w:tmpl w:val="88B64E0A"/>
    <w:lvl w:ilvl="0" w:tplc="67D259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DF0BC3"/>
    <w:multiLevelType w:val="hybridMultilevel"/>
    <w:tmpl w:val="CD42F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37556F"/>
    <w:multiLevelType w:val="hybridMultilevel"/>
    <w:tmpl w:val="C2389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0"/>
  </w:num>
  <w:num w:numId="3">
    <w:abstractNumId w:val="14"/>
  </w:num>
  <w:num w:numId="4">
    <w:abstractNumId w:val="0"/>
  </w:num>
  <w:num w:numId="5">
    <w:abstractNumId w:val="17"/>
  </w:num>
  <w:num w:numId="6">
    <w:abstractNumId w:val="16"/>
  </w:num>
  <w:num w:numId="7">
    <w:abstractNumId w:val="5"/>
  </w:num>
  <w:num w:numId="8">
    <w:abstractNumId w:val="13"/>
  </w:num>
  <w:num w:numId="9">
    <w:abstractNumId w:val="2"/>
  </w:num>
  <w:num w:numId="10">
    <w:abstractNumId w:val="9"/>
  </w:num>
  <w:num w:numId="11">
    <w:abstractNumId w:val="3"/>
  </w:num>
  <w:num w:numId="12">
    <w:abstractNumId w:val="18"/>
  </w:num>
  <w:num w:numId="13">
    <w:abstractNumId w:val="8"/>
  </w:num>
  <w:num w:numId="14">
    <w:abstractNumId w:val="4"/>
  </w:num>
  <w:num w:numId="15">
    <w:abstractNumId w:val="12"/>
  </w:num>
  <w:num w:numId="16">
    <w:abstractNumId w:val="11"/>
  </w:num>
  <w:num w:numId="17">
    <w:abstractNumId w:val="1"/>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BDC"/>
    <w:rsid w:val="00001144"/>
    <w:rsid w:val="00002A02"/>
    <w:rsid w:val="00002EC5"/>
    <w:rsid w:val="00007A15"/>
    <w:rsid w:val="00033DF2"/>
    <w:rsid w:val="0003596D"/>
    <w:rsid w:val="00037F42"/>
    <w:rsid w:val="00047090"/>
    <w:rsid w:val="00050E75"/>
    <w:rsid w:val="000674CD"/>
    <w:rsid w:val="00071971"/>
    <w:rsid w:val="00077243"/>
    <w:rsid w:val="000833D4"/>
    <w:rsid w:val="00087180"/>
    <w:rsid w:val="00092682"/>
    <w:rsid w:val="000956D9"/>
    <w:rsid w:val="000A2452"/>
    <w:rsid w:val="000A2F3E"/>
    <w:rsid w:val="000A55D6"/>
    <w:rsid w:val="000C1038"/>
    <w:rsid w:val="000C16C9"/>
    <w:rsid w:val="000C7904"/>
    <w:rsid w:val="000D07B1"/>
    <w:rsid w:val="000D561D"/>
    <w:rsid w:val="000D7816"/>
    <w:rsid w:val="000E175B"/>
    <w:rsid w:val="000E7947"/>
    <w:rsid w:val="000F334B"/>
    <w:rsid w:val="000F446D"/>
    <w:rsid w:val="000F699C"/>
    <w:rsid w:val="00103431"/>
    <w:rsid w:val="00105932"/>
    <w:rsid w:val="00111783"/>
    <w:rsid w:val="00111FDA"/>
    <w:rsid w:val="001135B2"/>
    <w:rsid w:val="00113D87"/>
    <w:rsid w:val="00115D09"/>
    <w:rsid w:val="00116D8D"/>
    <w:rsid w:val="0011783A"/>
    <w:rsid w:val="00120A05"/>
    <w:rsid w:val="00133642"/>
    <w:rsid w:val="00134644"/>
    <w:rsid w:val="00154FDA"/>
    <w:rsid w:val="001579B8"/>
    <w:rsid w:val="001627ED"/>
    <w:rsid w:val="00162970"/>
    <w:rsid w:val="00162D1B"/>
    <w:rsid w:val="00162FEF"/>
    <w:rsid w:val="0016376C"/>
    <w:rsid w:val="0016745D"/>
    <w:rsid w:val="00175B42"/>
    <w:rsid w:val="00175BDC"/>
    <w:rsid w:val="001775C4"/>
    <w:rsid w:val="00177F2F"/>
    <w:rsid w:val="00183B0C"/>
    <w:rsid w:val="001847D4"/>
    <w:rsid w:val="00186C08"/>
    <w:rsid w:val="001969F1"/>
    <w:rsid w:val="001A1662"/>
    <w:rsid w:val="001A4348"/>
    <w:rsid w:val="001A557B"/>
    <w:rsid w:val="001A5CB1"/>
    <w:rsid w:val="001B27FD"/>
    <w:rsid w:val="001B3140"/>
    <w:rsid w:val="001C54CF"/>
    <w:rsid w:val="001C5BB7"/>
    <w:rsid w:val="001C7238"/>
    <w:rsid w:val="001D1BD7"/>
    <w:rsid w:val="001D58D6"/>
    <w:rsid w:val="001E686F"/>
    <w:rsid w:val="001F3783"/>
    <w:rsid w:val="00200B69"/>
    <w:rsid w:val="00204B2A"/>
    <w:rsid w:val="00204C47"/>
    <w:rsid w:val="0020543C"/>
    <w:rsid w:val="00205B96"/>
    <w:rsid w:val="00206C1C"/>
    <w:rsid w:val="00216257"/>
    <w:rsid w:val="00220E1E"/>
    <w:rsid w:val="00232B35"/>
    <w:rsid w:val="00237225"/>
    <w:rsid w:val="002420C3"/>
    <w:rsid w:val="00242DDC"/>
    <w:rsid w:val="002509BA"/>
    <w:rsid w:val="00251E76"/>
    <w:rsid w:val="002558AD"/>
    <w:rsid w:val="00261EA8"/>
    <w:rsid w:val="0027239F"/>
    <w:rsid w:val="00274E5C"/>
    <w:rsid w:val="00276AA2"/>
    <w:rsid w:val="00280B0F"/>
    <w:rsid w:val="002838B6"/>
    <w:rsid w:val="00283CEF"/>
    <w:rsid w:val="0028671D"/>
    <w:rsid w:val="0029008E"/>
    <w:rsid w:val="00292CA2"/>
    <w:rsid w:val="00295D2C"/>
    <w:rsid w:val="002A7ECD"/>
    <w:rsid w:val="002C1E91"/>
    <w:rsid w:val="002C24D9"/>
    <w:rsid w:val="002D12E8"/>
    <w:rsid w:val="002D67A1"/>
    <w:rsid w:val="002E0F9A"/>
    <w:rsid w:val="002E3109"/>
    <w:rsid w:val="002E54C0"/>
    <w:rsid w:val="002E7448"/>
    <w:rsid w:val="002F0334"/>
    <w:rsid w:val="002F0CDD"/>
    <w:rsid w:val="003056FE"/>
    <w:rsid w:val="003068C8"/>
    <w:rsid w:val="0031248A"/>
    <w:rsid w:val="00312879"/>
    <w:rsid w:val="00334CB1"/>
    <w:rsid w:val="003363CB"/>
    <w:rsid w:val="00337772"/>
    <w:rsid w:val="003422C3"/>
    <w:rsid w:val="00344C87"/>
    <w:rsid w:val="003461A2"/>
    <w:rsid w:val="00347334"/>
    <w:rsid w:val="00352751"/>
    <w:rsid w:val="0036000C"/>
    <w:rsid w:val="003706A3"/>
    <w:rsid w:val="00374FAC"/>
    <w:rsid w:val="003764AA"/>
    <w:rsid w:val="00377F5A"/>
    <w:rsid w:val="0038099C"/>
    <w:rsid w:val="00382F30"/>
    <w:rsid w:val="00384403"/>
    <w:rsid w:val="00385669"/>
    <w:rsid w:val="0039233F"/>
    <w:rsid w:val="00393EC1"/>
    <w:rsid w:val="00397426"/>
    <w:rsid w:val="003C492D"/>
    <w:rsid w:val="003C678E"/>
    <w:rsid w:val="003D0AFD"/>
    <w:rsid w:val="003D23BD"/>
    <w:rsid w:val="003D3699"/>
    <w:rsid w:val="003D50FD"/>
    <w:rsid w:val="003D5597"/>
    <w:rsid w:val="003D67A9"/>
    <w:rsid w:val="003E3C2F"/>
    <w:rsid w:val="003F3AD0"/>
    <w:rsid w:val="0041102E"/>
    <w:rsid w:val="00415AD1"/>
    <w:rsid w:val="00420615"/>
    <w:rsid w:val="00422CDE"/>
    <w:rsid w:val="00426ECB"/>
    <w:rsid w:val="0043750A"/>
    <w:rsid w:val="00441A53"/>
    <w:rsid w:val="004425B2"/>
    <w:rsid w:val="004531D3"/>
    <w:rsid w:val="0046571A"/>
    <w:rsid w:val="00470662"/>
    <w:rsid w:val="00471DE4"/>
    <w:rsid w:val="004721E7"/>
    <w:rsid w:val="004750C4"/>
    <w:rsid w:val="004756E0"/>
    <w:rsid w:val="00477A16"/>
    <w:rsid w:val="004849F8"/>
    <w:rsid w:val="00485887"/>
    <w:rsid w:val="0049398D"/>
    <w:rsid w:val="0049496A"/>
    <w:rsid w:val="0049569A"/>
    <w:rsid w:val="004A0670"/>
    <w:rsid w:val="004A6FD6"/>
    <w:rsid w:val="004C1388"/>
    <w:rsid w:val="004C5219"/>
    <w:rsid w:val="004C6E14"/>
    <w:rsid w:val="004D5E7C"/>
    <w:rsid w:val="004D712E"/>
    <w:rsid w:val="004E10B1"/>
    <w:rsid w:val="004E16D0"/>
    <w:rsid w:val="004F1E63"/>
    <w:rsid w:val="004F742F"/>
    <w:rsid w:val="00500B10"/>
    <w:rsid w:val="00501572"/>
    <w:rsid w:val="00502C3B"/>
    <w:rsid w:val="00502E48"/>
    <w:rsid w:val="00503043"/>
    <w:rsid w:val="00506B5B"/>
    <w:rsid w:val="00512D28"/>
    <w:rsid w:val="00515FED"/>
    <w:rsid w:val="00517615"/>
    <w:rsid w:val="0052076B"/>
    <w:rsid w:val="00523F8D"/>
    <w:rsid w:val="00535782"/>
    <w:rsid w:val="0054041B"/>
    <w:rsid w:val="00542DCD"/>
    <w:rsid w:val="00553CE7"/>
    <w:rsid w:val="00571533"/>
    <w:rsid w:val="00573AFD"/>
    <w:rsid w:val="00573C9A"/>
    <w:rsid w:val="00580157"/>
    <w:rsid w:val="00583134"/>
    <w:rsid w:val="00583ADE"/>
    <w:rsid w:val="00593AC0"/>
    <w:rsid w:val="005A0996"/>
    <w:rsid w:val="005A332A"/>
    <w:rsid w:val="005B1403"/>
    <w:rsid w:val="005B6159"/>
    <w:rsid w:val="005D7B68"/>
    <w:rsid w:val="005E28F8"/>
    <w:rsid w:val="005E5EE6"/>
    <w:rsid w:val="005E6941"/>
    <w:rsid w:val="005F073B"/>
    <w:rsid w:val="005F2817"/>
    <w:rsid w:val="005F5764"/>
    <w:rsid w:val="005F68D7"/>
    <w:rsid w:val="00600DF4"/>
    <w:rsid w:val="00610AAB"/>
    <w:rsid w:val="006131C7"/>
    <w:rsid w:val="00615A02"/>
    <w:rsid w:val="00617C9C"/>
    <w:rsid w:val="006325BD"/>
    <w:rsid w:val="006349ED"/>
    <w:rsid w:val="00635A98"/>
    <w:rsid w:val="0064376C"/>
    <w:rsid w:val="006440D3"/>
    <w:rsid w:val="00647066"/>
    <w:rsid w:val="00650B9C"/>
    <w:rsid w:val="006526BC"/>
    <w:rsid w:val="00654DED"/>
    <w:rsid w:val="00657EDC"/>
    <w:rsid w:val="0066228C"/>
    <w:rsid w:val="006631C5"/>
    <w:rsid w:val="006635D4"/>
    <w:rsid w:val="00664211"/>
    <w:rsid w:val="00666D55"/>
    <w:rsid w:val="00674136"/>
    <w:rsid w:val="006805CD"/>
    <w:rsid w:val="00682362"/>
    <w:rsid w:val="006871C7"/>
    <w:rsid w:val="006936A3"/>
    <w:rsid w:val="00694F0B"/>
    <w:rsid w:val="006A14F0"/>
    <w:rsid w:val="006A3609"/>
    <w:rsid w:val="006A4922"/>
    <w:rsid w:val="006A7656"/>
    <w:rsid w:val="006B3960"/>
    <w:rsid w:val="006B6229"/>
    <w:rsid w:val="006C5858"/>
    <w:rsid w:val="006C6822"/>
    <w:rsid w:val="006D2F1F"/>
    <w:rsid w:val="006D42D7"/>
    <w:rsid w:val="006D4741"/>
    <w:rsid w:val="006D646E"/>
    <w:rsid w:val="006E133B"/>
    <w:rsid w:val="006F014B"/>
    <w:rsid w:val="006F65B3"/>
    <w:rsid w:val="00715FEF"/>
    <w:rsid w:val="00716F21"/>
    <w:rsid w:val="00717484"/>
    <w:rsid w:val="007204EB"/>
    <w:rsid w:val="00721C97"/>
    <w:rsid w:val="00734157"/>
    <w:rsid w:val="00734C01"/>
    <w:rsid w:val="00741E8A"/>
    <w:rsid w:val="00751CCA"/>
    <w:rsid w:val="00753B04"/>
    <w:rsid w:val="00757D77"/>
    <w:rsid w:val="00761CD2"/>
    <w:rsid w:val="0076471A"/>
    <w:rsid w:val="00770D06"/>
    <w:rsid w:val="00773690"/>
    <w:rsid w:val="00773FB4"/>
    <w:rsid w:val="0077561B"/>
    <w:rsid w:val="007817A4"/>
    <w:rsid w:val="007A1316"/>
    <w:rsid w:val="007B0591"/>
    <w:rsid w:val="007C3038"/>
    <w:rsid w:val="007C6C88"/>
    <w:rsid w:val="007E21B0"/>
    <w:rsid w:val="007F2C74"/>
    <w:rsid w:val="00814730"/>
    <w:rsid w:val="008251A7"/>
    <w:rsid w:val="00827BE2"/>
    <w:rsid w:val="0083054B"/>
    <w:rsid w:val="008322D2"/>
    <w:rsid w:val="00833E6E"/>
    <w:rsid w:val="0084540B"/>
    <w:rsid w:val="00850D5B"/>
    <w:rsid w:val="008510F6"/>
    <w:rsid w:val="0085140F"/>
    <w:rsid w:val="00851C96"/>
    <w:rsid w:val="008819EA"/>
    <w:rsid w:val="00881F0E"/>
    <w:rsid w:val="008937FD"/>
    <w:rsid w:val="00895F7C"/>
    <w:rsid w:val="00897490"/>
    <w:rsid w:val="008A1532"/>
    <w:rsid w:val="008A3094"/>
    <w:rsid w:val="008A4457"/>
    <w:rsid w:val="008A4FD1"/>
    <w:rsid w:val="008A5DF6"/>
    <w:rsid w:val="008A63D2"/>
    <w:rsid w:val="008B45FF"/>
    <w:rsid w:val="008B6BF1"/>
    <w:rsid w:val="008B7B88"/>
    <w:rsid w:val="008B7D4F"/>
    <w:rsid w:val="008C2B64"/>
    <w:rsid w:val="008C3692"/>
    <w:rsid w:val="008C4388"/>
    <w:rsid w:val="008D0283"/>
    <w:rsid w:val="008D5AD1"/>
    <w:rsid w:val="008D62EF"/>
    <w:rsid w:val="00903042"/>
    <w:rsid w:val="00910287"/>
    <w:rsid w:val="0091797E"/>
    <w:rsid w:val="00936EF1"/>
    <w:rsid w:val="009372A1"/>
    <w:rsid w:val="00940961"/>
    <w:rsid w:val="00942002"/>
    <w:rsid w:val="00953560"/>
    <w:rsid w:val="009556AB"/>
    <w:rsid w:val="00961886"/>
    <w:rsid w:val="00964DCA"/>
    <w:rsid w:val="00973D67"/>
    <w:rsid w:val="00973E92"/>
    <w:rsid w:val="00982E70"/>
    <w:rsid w:val="00986F45"/>
    <w:rsid w:val="009906AD"/>
    <w:rsid w:val="00991B21"/>
    <w:rsid w:val="0099276A"/>
    <w:rsid w:val="00992E5B"/>
    <w:rsid w:val="00992F50"/>
    <w:rsid w:val="009B0488"/>
    <w:rsid w:val="009B2BCD"/>
    <w:rsid w:val="009B51B6"/>
    <w:rsid w:val="009B566B"/>
    <w:rsid w:val="009B683E"/>
    <w:rsid w:val="009C7352"/>
    <w:rsid w:val="009E1DB9"/>
    <w:rsid w:val="009E4063"/>
    <w:rsid w:val="009E4199"/>
    <w:rsid w:val="009F00B8"/>
    <w:rsid w:val="009F0AAF"/>
    <w:rsid w:val="009F13EE"/>
    <w:rsid w:val="009F42A2"/>
    <w:rsid w:val="009F6AD5"/>
    <w:rsid w:val="009F7DE4"/>
    <w:rsid w:val="00A0073E"/>
    <w:rsid w:val="00A013F1"/>
    <w:rsid w:val="00A02610"/>
    <w:rsid w:val="00A06760"/>
    <w:rsid w:val="00A166FD"/>
    <w:rsid w:val="00A24453"/>
    <w:rsid w:val="00A47D74"/>
    <w:rsid w:val="00A51738"/>
    <w:rsid w:val="00A51C88"/>
    <w:rsid w:val="00A5437C"/>
    <w:rsid w:val="00A556FA"/>
    <w:rsid w:val="00A55CF1"/>
    <w:rsid w:val="00A574F3"/>
    <w:rsid w:val="00A602CD"/>
    <w:rsid w:val="00A61EDF"/>
    <w:rsid w:val="00A71C29"/>
    <w:rsid w:val="00A76146"/>
    <w:rsid w:val="00A8052A"/>
    <w:rsid w:val="00A80C6A"/>
    <w:rsid w:val="00A8144E"/>
    <w:rsid w:val="00A83A98"/>
    <w:rsid w:val="00A87317"/>
    <w:rsid w:val="00A90B71"/>
    <w:rsid w:val="00A95769"/>
    <w:rsid w:val="00A96EBF"/>
    <w:rsid w:val="00AA07A2"/>
    <w:rsid w:val="00AA62E8"/>
    <w:rsid w:val="00AA7CFA"/>
    <w:rsid w:val="00AC0734"/>
    <w:rsid w:val="00AC1115"/>
    <w:rsid w:val="00AC7B2D"/>
    <w:rsid w:val="00AD13CC"/>
    <w:rsid w:val="00AD1F30"/>
    <w:rsid w:val="00AE6AD0"/>
    <w:rsid w:val="00AF0540"/>
    <w:rsid w:val="00B014F2"/>
    <w:rsid w:val="00B01865"/>
    <w:rsid w:val="00B10498"/>
    <w:rsid w:val="00B117B7"/>
    <w:rsid w:val="00B15687"/>
    <w:rsid w:val="00B15C7C"/>
    <w:rsid w:val="00B40D40"/>
    <w:rsid w:val="00B41FC6"/>
    <w:rsid w:val="00B4245C"/>
    <w:rsid w:val="00B554D1"/>
    <w:rsid w:val="00B55780"/>
    <w:rsid w:val="00B60BC1"/>
    <w:rsid w:val="00B62E58"/>
    <w:rsid w:val="00B70BD2"/>
    <w:rsid w:val="00B775C0"/>
    <w:rsid w:val="00B85274"/>
    <w:rsid w:val="00B9138E"/>
    <w:rsid w:val="00BB7B17"/>
    <w:rsid w:val="00BC16F5"/>
    <w:rsid w:val="00BC4341"/>
    <w:rsid w:val="00BC4FBC"/>
    <w:rsid w:val="00BC729F"/>
    <w:rsid w:val="00BE411E"/>
    <w:rsid w:val="00BE70D0"/>
    <w:rsid w:val="00BE7B71"/>
    <w:rsid w:val="00C00871"/>
    <w:rsid w:val="00C01BF6"/>
    <w:rsid w:val="00C01CC4"/>
    <w:rsid w:val="00C0355F"/>
    <w:rsid w:val="00C051B4"/>
    <w:rsid w:val="00C05D12"/>
    <w:rsid w:val="00C0627B"/>
    <w:rsid w:val="00C15D3B"/>
    <w:rsid w:val="00C15F62"/>
    <w:rsid w:val="00C30E14"/>
    <w:rsid w:val="00C32F46"/>
    <w:rsid w:val="00C338EA"/>
    <w:rsid w:val="00C37C07"/>
    <w:rsid w:val="00C4220B"/>
    <w:rsid w:val="00C43EC6"/>
    <w:rsid w:val="00C440BC"/>
    <w:rsid w:val="00C47E95"/>
    <w:rsid w:val="00C50829"/>
    <w:rsid w:val="00C54019"/>
    <w:rsid w:val="00C56BA7"/>
    <w:rsid w:val="00C71E38"/>
    <w:rsid w:val="00C730B5"/>
    <w:rsid w:val="00C75850"/>
    <w:rsid w:val="00C90731"/>
    <w:rsid w:val="00C90C71"/>
    <w:rsid w:val="00CA7A57"/>
    <w:rsid w:val="00CB5FE8"/>
    <w:rsid w:val="00CB7221"/>
    <w:rsid w:val="00CC221F"/>
    <w:rsid w:val="00CC642D"/>
    <w:rsid w:val="00CC6FE2"/>
    <w:rsid w:val="00CD6D9D"/>
    <w:rsid w:val="00CE0461"/>
    <w:rsid w:val="00CE0EA0"/>
    <w:rsid w:val="00CE3695"/>
    <w:rsid w:val="00CF1726"/>
    <w:rsid w:val="00CF1CEE"/>
    <w:rsid w:val="00D0096A"/>
    <w:rsid w:val="00D03E10"/>
    <w:rsid w:val="00D05F70"/>
    <w:rsid w:val="00D175C0"/>
    <w:rsid w:val="00D17797"/>
    <w:rsid w:val="00D23414"/>
    <w:rsid w:val="00D41C54"/>
    <w:rsid w:val="00D43708"/>
    <w:rsid w:val="00D455DC"/>
    <w:rsid w:val="00D63899"/>
    <w:rsid w:val="00D66C1F"/>
    <w:rsid w:val="00D76BDE"/>
    <w:rsid w:val="00D808A4"/>
    <w:rsid w:val="00D81CCE"/>
    <w:rsid w:val="00D81F57"/>
    <w:rsid w:val="00D83EA6"/>
    <w:rsid w:val="00D84352"/>
    <w:rsid w:val="00D84420"/>
    <w:rsid w:val="00D91B48"/>
    <w:rsid w:val="00D9729D"/>
    <w:rsid w:val="00DA26BE"/>
    <w:rsid w:val="00DA5A89"/>
    <w:rsid w:val="00DA76BE"/>
    <w:rsid w:val="00DB7684"/>
    <w:rsid w:val="00DD29E1"/>
    <w:rsid w:val="00DE3839"/>
    <w:rsid w:val="00DE3915"/>
    <w:rsid w:val="00DF2A49"/>
    <w:rsid w:val="00DF6864"/>
    <w:rsid w:val="00E03F57"/>
    <w:rsid w:val="00E14612"/>
    <w:rsid w:val="00E17728"/>
    <w:rsid w:val="00E2152F"/>
    <w:rsid w:val="00E26DEE"/>
    <w:rsid w:val="00E316DF"/>
    <w:rsid w:val="00E31EB4"/>
    <w:rsid w:val="00E33ABA"/>
    <w:rsid w:val="00E34C7A"/>
    <w:rsid w:val="00E40E6E"/>
    <w:rsid w:val="00E42655"/>
    <w:rsid w:val="00E54B70"/>
    <w:rsid w:val="00E57F89"/>
    <w:rsid w:val="00E6020C"/>
    <w:rsid w:val="00E77EFC"/>
    <w:rsid w:val="00E80118"/>
    <w:rsid w:val="00E82712"/>
    <w:rsid w:val="00E83A76"/>
    <w:rsid w:val="00E85621"/>
    <w:rsid w:val="00E91190"/>
    <w:rsid w:val="00E91607"/>
    <w:rsid w:val="00E9425D"/>
    <w:rsid w:val="00E9561F"/>
    <w:rsid w:val="00E95CCC"/>
    <w:rsid w:val="00EA0855"/>
    <w:rsid w:val="00EA6BC1"/>
    <w:rsid w:val="00EA7F41"/>
    <w:rsid w:val="00EB4588"/>
    <w:rsid w:val="00EB4CE7"/>
    <w:rsid w:val="00EC2246"/>
    <w:rsid w:val="00EC3231"/>
    <w:rsid w:val="00ED50EB"/>
    <w:rsid w:val="00ED749E"/>
    <w:rsid w:val="00EE69B8"/>
    <w:rsid w:val="00EF43B1"/>
    <w:rsid w:val="00EF6582"/>
    <w:rsid w:val="00EF6DE8"/>
    <w:rsid w:val="00F0109A"/>
    <w:rsid w:val="00F022A7"/>
    <w:rsid w:val="00F045B7"/>
    <w:rsid w:val="00F06778"/>
    <w:rsid w:val="00F11D07"/>
    <w:rsid w:val="00F11E25"/>
    <w:rsid w:val="00F15A82"/>
    <w:rsid w:val="00F1772C"/>
    <w:rsid w:val="00F26927"/>
    <w:rsid w:val="00F269F5"/>
    <w:rsid w:val="00F30181"/>
    <w:rsid w:val="00F35F76"/>
    <w:rsid w:val="00F367EC"/>
    <w:rsid w:val="00F455D6"/>
    <w:rsid w:val="00F46BED"/>
    <w:rsid w:val="00F47FBA"/>
    <w:rsid w:val="00F56535"/>
    <w:rsid w:val="00F5767B"/>
    <w:rsid w:val="00F60841"/>
    <w:rsid w:val="00F640FE"/>
    <w:rsid w:val="00F70B6D"/>
    <w:rsid w:val="00F83920"/>
    <w:rsid w:val="00F84B95"/>
    <w:rsid w:val="00F84F93"/>
    <w:rsid w:val="00F85367"/>
    <w:rsid w:val="00FA3A10"/>
    <w:rsid w:val="00FA5D92"/>
    <w:rsid w:val="00FA68D5"/>
    <w:rsid w:val="00FB18F8"/>
    <w:rsid w:val="00FB4617"/>
    <w:rsid w:val="00FB5AE3"/>
    <w:rsid w:val="00FB63B0"/>
    <w:rsid w:val="00FC4E8B"/>
    <w:rsid w:val="00FD4D41"/>
    <w:rsid w:val="00FD7542"/>
    <w:rsid w:val="00FE1657"/>
    <w:rsid w:val="00FE7ADA"/>
    <w:rsid w:val="00FF5283"/>
    <w:rsid w:val="00FF59FF"/>
    <w:rsid w:val="23CE0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A1E14"/>
  <w15:docId w15:val="{0D7A467E-EF6B-4D75-894E-6909E0394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E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BDC"/>
    <w:pPr>
      <w:ind w:left="720"/>
      <w:contextualSpacing/>
    </w:pPr>
  </w:style>
  <w:style w:type="character" w:styleId="Hyperlink">
    <w:name w:val="Hyperlink"/>
    <w:basedOn w:val="DefaultParagraphFont"/>
    <w:uiPriority w:val="99"/>
    <w:unhideWhenUsed/>
    <w:rsid w:val="00002EC5"/>
    <w:rPr>
      <w:color w:val="0563C1" w:themeColor="hyperlink"/>
      <w:u w:val="single"/>
    </w:rPr>
  </w:style>
  <w:style w:type="character" w:styleId="UnresolvedMention">
    <w:name w:val="Unresolved Mention"/>
    <w:basedOn w:val="DefaultParagraphFont"/>
    <w:uiPriority w:val="99"/>
    <w:semiHidden/>
    <w:unhideWhenUsed/>
    <w:rsid w:val="00002EC5"/>
    <w:rPr>
      <w:color w:val="605E5C"/>
      <w:shd w:val="clear" w:color="auto" w:fill="E1DFDD"/>
    </w:rPr>
  </w:style>
  <w:style w:type="character" w:styleId="FollowedHyperlink">
    <w:name w:val="FollowedHyperlink"/>
    <w:basedOn w:val="DefaultParagraphFont"/>
    <w:uiPriority w:val="99"/>
    <w:semiHidden/>
    <w:unhideWhenUsed/>
    <w:rsid w:val="00232B35"/>
    <w:rPr>
      <w:color w:val="954F72" w:themeColor="followedHyperlink"/>
      <w:u w:val="single"/>
    </w:rPr>
  </w:style>
  <w:style w:type="character" w:styleId="CommentReference">
    <w:name w:val="annotation reference"/>
    <w:basedOn w:val="DefaultParagraphFont"/>
    <w:uiPriority w:val="99"/>
    <w:semiHidden/>
    <w:unhideWhenUsed/>
    <w:rsid w:val="00666D55"/>
    <w:rPr>
      <w:sz w:val="16"/>
      <w:szCs w:val="16"/>
    </w:rPr>
  </w:style>
  <w:style w:type="paragraph" w:styleId="CommentText">
    <w:name w:val="annotation text"/>
    <w:basedOn w:val="Normal"/>
    <w:link w:val="CommentTextChar"/>
    <w:uiPriority w:val="99"/>
    <w:unhideWhenUsed/>
    <w:rsid w:val="00666D55"/>
    <w:pPr>
      <w:spacing w:line="240" w:lineRule="auto"/>
    </w:pPr>
    <w:rPr>
      <w:sz w:val="20"/>
      <w:szCs w:val="20"/>
    </w:rPr>
  </w:style>
  <w:style w:type="character" w:customStyle="1" w:styleId="CommentTextChar">
    <w:name w:val="Comment Text Char"/>
    <w:basedOn w:val="DefaultParagraphFont"/>
    <w:link w:val="CommentText"/>
    <w:uiPriority w:val="99"/>
    <w:rsid w:val="00666D55"/>
    <w:rPr>
      <w:sz w:val="20"/>
      <w:szCs w:val="20"/>
    </w:rPr>
  </w:style>
  <w:style w:type="paragraph" w:styleId="CommentSubject">
    <w:name w:val="annotation subject"/>
    <w:basedOn w:val="CommentText"/>
    <w:next w:val="CommentText"/>
    <w:link w:val="CommentSubjectChar"/>
    <w:uiPriority w:val="99"/>
    <w:semiHidden/>
    <w:unhideWhenUsed/>
    <w:rsid w:val="00666D55"/>
    <w:rPr>
      <w:b/>
      <w:bCs/>
    </w:rPr>
  </w:style>
  <w:style w:type="character" w:customStyle="1" w:styleId="CommentSubjectChar">
    <w:name w:val="Comment Subject Char"/>
    <w:basedOn w:val="CommentTextChar"/>
    <w:link w:val="CommentSubject"/>
    <w:uiPriority w:val="99"/>
    <w:semiHidden/>
    <w:rsid w:val="00666D55"/>
    <w:rPr>
      <w:b/>
      <w:bCs/>
      <w:sz w:val="20"/>
      <w:szCs w:val="20"/>
    </w:rPr>
  </w:style>
  <w:style w:type="paragraph" w:styleId="BalloonText">
    <w:name w:val="Balloon Text"/>
    <w:basedOn w:val="Normal"/>
    <w:link w:val="BalloonTextChar"/>
    <w:uiPriority w:val="99"/>
    <w:semiHidden/>
    <w:unhideWhenUsed/>
    <w:rsid w:val="00C71E3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71E3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47E95"/>
    <w:rPr>
      <w:rFonts w:asciiTheme="majorHAnsi" w:eastAsiaTheme="majorEastAsia" w:hAnsiTheme="majorHAnsi" w:cstheme="majorBidi"/>
      <w:color w:val="2F5496" w:themeColor="accent1" w:themeShade="BF"/>
      <w:sz w:val="32"/>
      <w:szCs w:val="32"/>
    </w:rPr>
  </w:style>
  <w:style w:type="paragraph" w:customStyle="1" w:styleId="Style1">
    <w:name w:val="Style1"/>
    <w:basedOn w:val="Heading1"/>
    <w:qFormat/>
    <w:rsid w:val="00C47E95"/>
    <w:rPr>
      <w:color w:val="000000" w:themeColor="text1"/>
    </w:rPr>
  </w:style>
  <w:style w:type="paragraph" w:styleId="Title">
    <w:name w:val="Title"/>
    <w:basedOn w:val="Normal"/>
    <w:next w:val="Normal"/>
    <w:link w:val="TitleChar"/>
    <w:uiPriority w:val="10"/>
    <w:qFormat/>
    <w:rsid w:val="00C47E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E95"/>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515FE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link w:val="Normal1Char"/>
    <w:rsid w:val="00D175C0"/>
    <w:pPr>
      <w:widowControl w:val="0"/>
      <w:spacing w:after="0" w:line="240" w:lineRule="auto"/>
    </w:pPr>
    <w:rPr>
      <w:rFonts w:ascii="Times New Roman" w:eastAsia="Times New Roman" w:hAnsi="Times New Roman" w:cs="Times New Roman"/>
      <w:color w:val="000000"/>
      <w:sz w:val="24"/>
    </w:rPr>
  </w:style>
  <w:style w:type="paragraph" w:customStyle="1" w:styleId="Heading10">
    <w:name w:val="Heading1"/>
    <w:basedOn w:val="Heading1"/>
    <w:link w:val="Heading1Char0"/>
    <w:qFormat/>
    <w:rsid w:val="00D175C0"/>
    <w:pPr>
      <w:keepNext w:val="0"/>
      <w:keepLines w:val="0"/>
      <w:widowControl w:val="0"/>
      <w:spacing w:before="200" w:line="240" w:lineRule="auto"/>
    </w:pPr>
    <w:rPr>
      <w:rFonts w:ascii="Cambria" w:eastAsia="Cambria" w:hAnsi="Cambria" w:cs="Cambria"/>
      <w:b/>
      <w:color w:val="000000"/>
      <w:sz w:val="36"/>
    </w:rPr>
  </w:style>
  <w:style w:type="character" w:customStyle="1" w:styleId="Normal1Char">
    <w:name w:val="Normal1 Char"/>
    <w:basedOn w:val="DefaultParagraphFont"/>
    <w:link w:val="Normal1"/>
    <w:rsid w:val="00D175C0"/>
    <w:rPr>
      <w:rFonts w:ascii="Times New Roman" w:eastAsia="Times New Roman" w:hAnsi="Times New Roman" w:cs="Times New Roman"/>
      <w:color w:val="000000"/>
      <w:sz w:val="24"/>
    </w:rPr>
  </w:style>
  <w:style w:type="character" w:customStyle="1" w:styleId="Heading1Char0">
    <w:name w:val="Heading1 Char"/>
    <w:basedOn w:val="Heading1Char"/>
    <w:link w:val="Heading10"/>
    <w:rsid w:val="00D175C0"/>
    <w:rPr>
      <w:rFonts w:ascii="Cambria" w:eastAsia="Cambria" w:hAnsi="Cambria" w:cs="Cambria"/>
      <w:b/>
      <w:color w:val="000000"/>
      <w:sz w:val="36"/>
      <w:szCs w:val="32"/>
    </w:rPr>
  </w:style>
  <w:style w:type="paragraph" w:styleId="NoSpacing">
    <w:name w:val="No Spacing"/>
    <w:uiPriority w:val="1"/>
    <w:qFormat/>
    <w:rsid w:val="00C4220B"/>
    <w:pPr>
      <w:spacing w:after="0" w:line="240" w:lineRule="auto"/>
    </w:pPr>
  </w:style>
  <w:style w:type="paragraph" w:styleId="Revision">
    <w:name w:val="Revision"/>
    <w:hidden/>
    <w:uiPriority w:val="99"/>
    <w:semiHidden/>
    <w:rsid w:val="00A87317"/>
    <w:pPr>
      <w:spacing w:after="0" w:line="240" w:lineRule="auto"/>
    </w:pPr>
  </w:style>
  <w:style w:type="paragraph" w:styleId="Header">
    <w:name w:val="header"/>
    <w:basedOn w:val="Normal"/>
    <w:link w:val="HeaderChar"/>
    <w:uiPriority w:val="99"/>
    <w:unhideWhenUsed/>
    <w:rsid w:val="00CE0E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0EA0"/>
  </w:style>
  <w:style w:type="paragraph" w:styleId="Footer">
    <w:name w:val="footer"/>
    <w:basedOn w:val="Normal"/>
    <w:link w:val="FooterChar"/>
    <w:uiPriority w:val="99"/>
    <w:unhideWhenUsed/>
    <w:rsid w:val="00CE0E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0EA0"/>
  </w:style>
  <w:style w:type="character" w:styleId="PageNumber">
    <w:name w:val="page number"/>
    <w:basedOn w:val="DefaultParagraphFont"/>
    <w:uiPriority w:val="99"/>
    <w:semiHidden/>
    <w:unhideWhenUsed/>
    <w:rsid w:val="00CE0EA0"/>
  </w:style>
  <w:style w:type="paragraph" w:styleId="TOCHeading">
    <w:name w:val="TOC Heading"/>
    <w:basedOn w:val="Heading1"/>
    <w:next w:val="Normal"/>
    <w:uiPriority w:val="39"/>
    <w:unhideWhenUsed/>
    <w:qFormat/>
    <w:rsid w:val="00973E92"/>
    <w:pPr>
      <w:spacing w:before="480" w:line="276" w:lineRule="auto"/>
      <w:outlineLvl w:val="9"/>
    </w:pPr>
    <w:rPr>
      <w:b/>
      <w:bCs/>
      <w:sz w:val="28"/>
      <w:szCs w:val="28"/>
    </w:rPr>
  </w:style>
  <w:style w:type="paragraph" w:styleId="TOC1">
    <w:name w:val="toc 1"/>
    <w:basedOn w:val="Normal"/>
    <w:next w:val="Normal"/>
    <w:autoRedefine/>
    <w:uiPriority w:val="39"/>
    <w:unhideWhenUsed/>
    <w:rsid w:val="005F073B"/>
    <w:pPr>
      <w:tabs>
        <w:tab w:val="right" w:leader="dot" w:pos="9350"/>
      </w:tabs>
      <w:spacing w:before="120" w:after="0"/>
    </w:pPr>
    <w:rPr>
      <w:rFonts w:cstheme="minorHAnsi"/>
      <w:b/>
      <w:bCs/>
      <w:i/>
      <w:iCs/>
      <w:sz w:val="24"/>
      <w:szCs w:val="24"/>
    </w:rPr>
  </w:style>
  <w:style w:type="paragraph" w:styleId="TOC2">
    <w:name w:val="toc 2"/>
    <w:basedOn w:val="Normal"/>
    <w:next w:val="Normal"/>
    <w:autoRedefine/>
    <w:uiPriority w:val="39"/>
    <w:semiHidden/>
    <w:unhideWhenUsed/>
    <w:rsid w:val="00973E92"/>
    <w:pPr>
      <w:spacing w:before="120" w:after="0"/>
      <w:ind w:left="220"/>
    </w:pPr>
    <w:rPr>
      <w:rFonts w:cstheme="minorHAnsi"/>
      <w:b/>
      <w:bCs/>
    </w:rPr>
  </w:style>
  <w:style w:type="paragraph" w:styleId="TOC3">
    <w:name w:val="toc 3"/>
    <w:basedOn w:val="Normal"/>
    <w:next w:val="Normal"/>
    <w:autoRedefine/>
    <w:uiPriority w:val="39"/>
    <w:semiHidden/>
    <w:unhideWhenUsed/>
    <w:rsid w:val="00973E92"/>
    <w:pPr>
      <w:spacing w:after="0"/>
      <w:ind w:left="440"/>
    </w:pPr>
    <w:rPr>
      <w:rFonts w:cstheme="minorHAnsi"/>
      <w:sz w:val="20"/>
      <w:szCs w:val="20"/>
    </w:rPr>
  </w:style>
  <w:style w:type="paragraph" w:styleId="TOC4">
    <w:name w:val="toc 4"/>
    <w:basedOn w:val="Normal"/>
    <w:next w:val="Normal"/>
    <w:autoRedefine/>
    <w:uiPriority w:val="39"/>
    <w:semiHidden/>
    <w:unhideWhenUsed/>
    <w:rsid w:val="00973E92"/>
    <w:pPr>
      <w:spacing w:after="0"/>
      <w:ind w:left="660"/>
    </w:pPr>
    <w:rPr>
      <w:rFonts w:cstheme="minorHAnsi"/>
      <w:sz w:val="20"/>
      <w:szCs w:val="20"/>
    </w:rPr>
  </w:style>
  <w:style w:type="paragraph" w:styleId="TOC5">
    <w:name w:val="toc 5"/>
    <w:basedOn w:val="Normal"/>
    <w:next w:val="Normal"/>
    <w:autoRedefine/>
    <w:uiPriority w:val="39"/>
    <w:semiHidden/>
    <w:unhideWhenUsed/>
    <w:rsid w:val="00973E92"/>
    <w:pPr>
      <w:spacing w:after="0"/>
      <w:ind w:left="880"/>
    </w:pPr>
    <w:rPr>
      <w:rFonts w:cstheme="minorHAnsi"/>
      <w:sz w:val="20"/>
      <w:szCs w:val="20"/>
    </w:rPr>
  </w:style>
  <w:style w:type="paragraph" w:styleId="TOC6">
    <w:name w:val="toc 6"/>
    <w:basedOn w:val="Normal"/>
    <w:next w:val="Normal"/>
    <w:autoRedefine/>
    <w:uiPriority w:val="39"/>
    <w:semiHidden/>
    <w:unhideWhenUsed/>
    <w:rsid w:val="00973E92"/>
    <w:pPr>
      <w:spacing w:after="0"/>
      <w:ind w:left="1100"/>
    </w:pPr>
    <w:rPr>
      <w:rFonts w:cstheme="minorHAnsi"/>
      <w:sz w:val="20"/>
      <w:szCs w:val="20"/>
    </w:rPr>
  </w:style>
  <w:style w:type="paragraph" w:styleId="TOC7">
    <w:name w:val="toc 7"/>
    <w:basedOn w:val="Normal"/>
    <w:next w:val="Normal"/>
    <w:autoRedefine/>
    <w:uiPriority w:val="39"/>
    <w:semiHidden/>
    <w:unhideWhenUsed/>
    <w:rsid w:val="00973E92"/>
    <w:pPr>
      <w:spacing w:after="0"/>
      <w:ind w:left="1320"/>
    </w:pPr>
    <w:rPr>
      <w:rFonts w:cstheme="minorHAnsi"/>
      <w:sz w:val="20"/>
      <w:szCs w:val="20"/>
    </w:rPr>
  </w:style>
  <w:style w:type="paragraph" w:styleId="TOC8">
    <w:name w:val="toc 8"/>
    <w:basedOn w:val="Normal"/>
    <w:next w:val="Normal"/>
    <w:autoRedefine/>
    <w:uiPriority w:val="39"/>
    <w:semiHidden/>
    <w:unhideWhenUsed/>
    <w:rsid w:val="00973E92"/>
    <w:pPr>
      <w:spacing w:after="0"/>
      <w:ind w:left="1540"/>
    </w:pPr>
    <w:rPr>
      <w:rFonts w:cstheme="minorHAnsi"/>
      <w:sz w:val="20"/>
      <w:szCs w:val="20"/>
    </w:rPr>
  </w:style>
  <w:style w:type="paragraph" w:styleId="TOC9">
    <w:name w:val="toc 9"/>
    <w:basedOn w:val="Normal"/>
    <w:next w:val="Normal"/>
    <w:autoRedefine/>
    <w:uiPriority w:val="39"/>
    <w:semiHidden/>
    <w:unhideWhenUsed/>
    <w:rsid w:val="00973E92"/>
    <w:pPr>
      <w:spacing w:after="0"/>
      <w:ind w:left="1760"/>
    </w:pPr>
    <w:rPr>
      <w:rFonts w:cstheme="minorHAnsi"/>
      <w:sz w:val="20"/>
      <w:szCs w:val="20"/>
    </w:rPr>
  </w:style>
  <w:style w:type="character" w:customStyle="1" w:styleId="apple-converted-space">
    <w:name w:val="apple-converted-space"/>
    <w:basedOn w:val="DefaultParagraphFont"/>
    <w:rsid w:val="00033DF2"/>
  </w:style>
  <w:style w:type="character" w:customStyle="1" w:styleId="il">
    <w:name w:val="il"/>
    <w:basedOn w:val="DefaultParagraphFont"/>
    <w:rsid w:val="00033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69">
      <w:bodyDiv w:val="1"/>
      <w:marLeft w:val="0"/>
      <w:marRight w:val="0"/>
      <w:marTop w:val="0"/>
      <w:marBottom w:val="0"/>
      <w:divBdr>
        <w:top w:val="none" w:sz="0" w:space="0" w:color="auto"/>
        <w:left w:val="none" w:sz="0" w:space="0" w:color="auto"/>
        <w:bottom w:val="none" w:sz="0" w:space="0" w:color="auto"/>
        <w:right w:val="none" w:sz="0" w:space="0" w:color="auto"/>
      </w:divBdr>
      <w:divsChild>
        <w:div w:id="1135179457">
          <w:marLeft w:val="0"/>
          <w:marRight w:val="0"/>
          <w:marTop w:val="0"/>
          <w:marBottom w:val="0"/>
          <w:divBdr>
            <w:top w:val="none" w:sz="0" w:space="0" w:color="auto"/>
            <w:left w:val="none" w:sz="0" w:space="0" w:color="auto"/>
            <w:bottom w:val="none" w:sz="0" w:space="0" w:color="auto"/>
            <w:right w:val="none" w:sz="0" w:space="0" w:color="auto"/>
          </w:divBdr>
          <w:divsChild>
            <w:div w:id="1534923559">
              <w:marLeft w:val="0"/>
              <w:marRight w:val="0"/>
              <w:marTop w:val="0"/>
              <w:marBottom w:val="0"/>
              <w:divBdr>
                <w:top w:val="none" w:sz="0" w:space="0" w:color="auto"/>
                <w:left w:val="none" w:sz="0" w:space="0" w:color="auto"/>
                <w:bottom w:val="none" w:sz="0" w:space="0" w:color="auto"/>
                <w:right w:val="none" w:sz="0" w:space="0" w:color="auto"/>
              </w:divBdr>
              <w:divsChild>
                <w:div w:id="1898200958">
                  <w:marLeft w:val="0"/>
                  <w:marRight w:val="0"/>
                  <w:marTop w:val="0"/>
                  <w:marBottom w:val="0"/>
                  <w:divBdr>
                    <w:top w:val="none" w:sz="0" w:space="0" w:color="auto"/>
                    <w:left w:val="none" w:sz="0" w:space="0" w:color="auto"/>
                    <w:bottom w:val="none" w:sz="0" w:space="0" w:color="auto"/>
                    <w:right w:val="none" w:sz="0" w:space="0" w:color="auto"/>
                  </w:divBdr>
                  <w:divsChild>
                    <w:div w:id="3663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27507">
      <w:bodyDiv w:val="1"/>
      <w:marLeft w:val="0"/>
      <w:marRight w:val="0"/>
      <w:marTop w:val="0"/>
      <w:marBottom w:val="0"/>
      <w:divBdr>
        <w:top w:val="none" w:sz="0" w:space="0" w:color="auto"/>
        <w:left w:val="none" w:sz="0" w:space="0" w:color="auto"/>
        <w:bottom w:val="none" w:sz="0" w:space="0" w:color="auto"/>
        <w:right w:val="none" w:sz="0" w:space="0" w:color="auto"/>
      </w:divBdr>
      <w:divsChild>
        <w:div w:id="847448348">
          <w:marLeft w:val="0"/>
          <w:marRight w:val="0"/>
          <w:marTop w:val="0"/>
          <w:marBottom w:val="0"/>
          <w:divBdr>
            <w:top w:val="none" w:sz="0" w:space="0" w:color="auto"/>
            <w:left w:val="none" w:sz="0" w:space="0" w:color="auto"/>
            <w:bottom w:val="none" w:sz="0" w:space="0" w:color="auto"/>
            <w:right w:val="none" w:sz="0" w:space="0" w:color="auto"/>
          </w:divBdr>
          <w:divsChild>
            <w:div w:id="363485435">
              <w:marLeft w:val="0"/>
              <w:marRight w:val="0"/>
              <w:marTop w:val="0"/>
              <w:marBottom w:val="0"/>
              <w:divBdr>
                <w:top w:val="none" w:sz="0" w:space="0" w:color="auto"/>
                <w:left w:val="none" w:sz="0" w:space="0" w:color="auto"/>
                <w:bottom w:val="none" w:sz="0" w:space="0" w:color="auto"/>
                <w:right w:val="none" w:sz="0" w:space="0" w:color="auto"/>
              </w:divBdr>
              <w:divsChild>
                <w:div w:id="530387132">
                  <w:marLeft w:val="0"/>
                  <w:marRight w:val="0"/>
                  <w:marTop w:val="0"/>
                  <w:marBottom w:val="0"/>
                  <w:divBdr>
                    <w:top w:val="none" w:sz="0" w:space="0" w:color="auto"/>
                    <w:left w:val="none" w:sz="0" w:space="0" w:color="auto"/>
                    <w:bottom w:val="none" w:sz="0" w:space="0" w:color="auto"/>
                    <w:right w:val="none" w:sz="0" w:space="0" w:color="auto"/>
                  </w:divBdr>
                  <w:divsChild>
                    <w:div w:id="25096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36509">
      <w:bodyDiv w:val="1"/>
      <w:marLeft w:val="0"/>
      <w:marRight w:val="0"/>
      <w:marTop w:val="0"/>
      <w:marBottom w:val="0"/>
      <w:divBdr>
        <w:top w:val="none" w:sz="0" w:space="0" w:color="auto"/>
        <w:left w:val="none" w:sz="0" w:space="0" w:color="auto"/>
        <w:bottom w:val="none" w:sz="0" w:space="0" w:color="auto"/>
        <w:right w:val="none" w:sz="0" w:space="0" w:color="auto"/>
      </w:divBdr>
    </w:div>
    <w:div w:id="245186568">
      <w:bodyDiv w:val="1"/>
      <w:marLeft w:val="0"/>
      <w:marRight w:val="0"/>
      <w:marTop w:val="0"/>
      <w:marBottom w:val="0"/>
      <w:divBdr>
        <w:top w:val="none" w:sz="0" w:space="0" w:color="auto"/>
        <w:left w:val="none" w:sz="0" w:space="0" w:color="auto"/>
        <w:bottom w:val="none" w:sz="0" w:space="0" w:color="auto"/>
        <w:right w:val="none" w:sz="0" w:space="0" w:color="auto"/>
      </w:divBdr>
      <w:divsChild>
        <w:div w:id="1060787303">
          <w:marLeft w:val="0"/>
          <w:marRight w:val="0"/>
          <w:marTop w:val="0"/>
          <w:marBottom w:val="0"/>
          <w:divBdr>
            <w:top w:val="none" w:sz="0" w:space="0" w:color="auto"/>
            <w:left w:val="none" w:sz="0" w:space="0" w:color="auto"/>
            <w:bottom w:val="none" w:sz="0" w:space="0" w:color="auto"/>
            <w:right w:val="none" w:sz="0" w:space="0" w:color="auto"/>
          </w:divBdr>
          <w:divsChild>
            <w:div w:id="1667396524">
              <w:marLeft w:val="0"/>
              <w:marRight w:val="0"/>
              <w:marTop w:val="0"/>
              <w:marBottom w:val="0"/>
              <w:divBdr>
                <w:top w:val="none" w:sz="0" w:space="0" w:color="auto"/>
                <w:left w:val="none" w:sz="0" w:space="0" w:color="auto"/>
                <w:bottom w:val="none" w:sz="0" w:space="0" w:color="auto"/>
                <w:right w:val="none" w:sz="0" w:space="0" w:color="auto"/>
              </w:divBdr>
              <w:divsChild>
                <w:div w:id="13776275">
                  <w:marLeft w:val="0"/>
                  <w:marRight w:val="0"/>
                  <w:marTop w:val="0"/>
                  <w:marBottom w:val="0"/>
                  <w:divBdr>
                    <w:top w:val="none" w:sz="0" w:space="0" w:color="auto"/>
                    <w:left w:val="none" w:sz="0" w:space="0" w:color="auto"/>
                    <w:bottom w:val="none" w:sz="0" w:space="0" w:color="auto"/>
                    <w:right w:val="none" w:sz="0" w:space="0" w:color="auto"/>
                  </w:divBdr>
                  <w:divsChild>
                    <w:div w:id="1038898246">
                      <w:marLeft w:val="0"/>
                      <w:marRight w:val="0"/>
                      <w:marTop w:val="0"/>
                      <w:marBottom w:val="0"/>
                      <w:divBdr>
                        <w:top w:val="none" w:sz="0" w:space="0" w:color="auto"/>
                        <w:left w:val="none" w:sz="0" w:space="0" w:color="auto"/>
                        <w:bottom w:val="none" w:sz="0" w:space="0" w:color="auto"/>
                        <w:right w:val="none" w:sz="0" w:space="0" w:color="auto"/>
                      </w:divBdr>
                    </w:div>
                    <w:div w:id="697662422">
                      <w:marLeft w:val="0"/>
                      <w:marRight w:val="0"/>
                      <w:marTop w:val="0"/>
                      <w:marBottom w:val="0"/>
                      <w:divBdr>
                        <w:top w:val="none" w:sz="0" w:space="0" w:color="auto"/>
                        <w:left w:val="none" w:sz="0" w:space="0" w:color="auto"/>
                        <w:bottom w:val="none" w:sz="0" w:space="0" w:color="auto"/>
                        <w:right w:val="none" w:sz="0" w:space="0" w:color="auto"/>
                      </w:divBdr>
                    </w:div>
                  </w:divsChild>
                </w:div>
                <w:div w:id="1929150150">
                  <w:marLeft w:val="0"/>
                  <w:marRight w:val="0"/>
                  <w:marTop w:val="0"/>
                  <w:marBottom w:val="0"/>
                  <w:divBdr>
                    <w:top w:val="none" w:sz="0" w:space="0" w:color="auto"/>
                    <w:left w:val="none" w:sz="0" w:space="0" w:color="auto"/>
                    <w:bottom w:val="none" w:sz="0" w:space="0" w:color="auto"/>
                    <w:right w:val="none" w:sz="0" w:space="0" w:color="auto"/>
                  </w:divBdr>
                  <w:divsChild>
                    <w:div w:id="1821655398">
                      <w:marLeft w:val="0"/>
                      <w:marRight w:val="0"/>
                      <w:marTop w:val="0"/>
                      <w:marBottom w:val="0"/>
                      <w:divBdr>
                        <w:top w:val="none" w:sz="0" w:space="0" w:color="auto"/>
                        <w:left w:val="none" w:sz="0" w:space="0" w:color="auto"/>
                        <w:bottom w:val="none" w:sz="0" w:space="0" w:color="auto"/>
                        <w:right w:val="none" w:sz="0" w:space="0" w:color="auto"/>
                      </w:divBdr>
                    </w:div>
                  </w:divsChild>
                </w:div>
                <w:div w:id="1830442771">
                  <w:marLeft w:val="0"/>
                  <w:marRight w:val="0"/>
                  <w:marTop w:val="0"/>
                  <w:marBottom w:val="0"/>
                  <w:divBdr>
                    <w:top w:val="none" w:sz="0" w:space="0" w:color="auto"/>
                    <w:left w:val="none" w:sz="0" w:space="0" w:color="auto"/>
                    <w:bottom w:val="none" w:sz="0" w:space="0" w:color="auto"/>
                    <w:right w:val="none" w:sz="0" w:space="0" w:color="auto"/>
                  </w:divBdr>
                  <w:divsChild>
                    <w:div w:id="313338612">
                      <w:marLeft w:val="0"/>
                      <w:marRight w:val="0"/>
                      <w:marTop w:val="0"/>
                      <w:marBottom w:val="0"/>
                      <w:divBdr>
                        <w:top w:val="none" w:sz="0" w:space="0" w:color="auto"/>
                        <w:left w:val="none" w:sz="0" w:space="0" w:color="auto"/>
                        <w:bottom w:val="none" w:sz="0" w:space="0" w:color="auto"/>
                        <w:right w:val="none" w:sz="0" w:space="0" w:color="auto"/>
                      </w:divBdr>
                    </w:div>
                  </w:divsChild>
                </w:div>
                <w:div w:id="145441652">
                  <w:marLeft w:val="0"/>
                  <w:marRight w:val="0"/>
                  <w:marTop w:val="0"/>
                  <w:marBottom w:val="0"/>
                  <w:divBdr>
                    <w:top w:val="none" w:sz="0" w:space="0" w:color="auto"/>
                    <w:left w:val="none" w:sz="0" w:space="0" w:color="auto"/>
                    <w:bottom w:val="none" w:sz="0" w:space="0" w:color="auto"/>
                    <w:right w:val="none" w:sz="0" w:space="0" w:color="auto"/>
                  </w:divBdr>
                  <w:divsChild>
                    <w:div w:id="63225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658344">
      <w:bodyDiv w:val="1"/>
      <w:marLeft w:val="0"/>
      <w:marRight w:val="0"/>
      <w:marTop w:val="0"/>
      <w:marBottom w:val="0"/>
      <w:divBdr>
        <w:top w:val="none" w:sz="0" w:space="0" w:color="auto"/>
        <w:left w:val="none" w:sz="0" w:space="0" w:color="auto"/>
        <w:bottom w:val="none" w:sz="0" w:space="0" w:color="auto"/>
        <w:right w:val="none" w:sz="0" w:space="0" w:color="auto"/>
      </w:divBdr>
      <w:divsChild>
        <w:div w:id="913397980">
          <w:marLeft w:val="0"/>
          <w:marRight w:val="0"/>
          <w:marTop w:val="0"/>
          <w:marBottom w:val="0"/>
          <w:divBdr>
            <w:top w:val="none" w:sz="0" w:space="0" w:color="auto"/>
            <w:left w:val="none" w:sz="0" w:space="0" w:color="auto"/>
            <w:bottom w:val="none" w:sz="0" w:space="0" w:color="auto"/>
            <w:right w:val="none" w:sz="0" w:space="0" w:color="auto"/>
          </w:divBdr>
          <w:divsChild>
            <w:div w:id="179317734">
              <w:marLeft w:val="0"/>
              <w:marRight w:val="0"/>
              <w:marTop w:val="0"/>
              <w:marBottom w:val="0"/>
              <w:divBdr>
                <w:top w:val="none" w:sz="0" w:space="0" w:color="auto"/>
                <w:left w:val="none" w:sz="0" w:space="0" w:color="auto"/>
                <w:bottom w:val="none" w:sz="0" w:space="0" w:color="auto"/>
                <w:right w:val="none" w:sz="0" w:space="0" w:color="auto"/>
              </w:divBdr>
              <w:divsChild>
                <w:div w:id="799763610">
                  <w:marLeft w:val="0"/>
                  <w:marRight w:val="0"/>
                  <w:marTop w:val="0"/>
                  <w:marBottom w:val="0"/>
                  <w:divBdr>
                    <w:top w:val="none" w:sz="0" w:space="0" w:color="auto"/>
                    <w:left w:val="none" w:sz="0" w:space="0" w:color="auto"/>
                    <w:bottom w:val="none" w:sz="0" w:space="0" w:color="auto"/>
                    <w:right w:val="none" w:sz="0" w:space="0" w:color="auto"/>
                  </w:divBdr>
                  <w:divsChild>
                    <w:div w:id="1639918119">
                      <w:marLeft w:val="0"/>
                      <w:marRight w:val="0"/>
                      <w:marTop w:val="0"/>
                      <w:marBottom w:val="0"/>
                      <w:divBdr>
                        <w:top w:val="none" w:sz="0" w:space="0" w:color="auto"/>
                        <w:left w:val="none" w:sz="0" w:space="0" w:color="auto"/>
                        <w:bottom w:val="none" w:sz="0" w:space="0" w:color="auto"/>
                        <w:right w:val="none" w:sz="0" w:space="0" w:color="auto"/>
                      </w:divBdr>
                    </w:div>
                    <w:div w:id="623855252">
                      <w:marLeft w:val="0"/>
                      <w:marRight w:val="0"/>
                      <w:marTop w:val="0"/>
                      <w:marBottom w:val="0"/>
                      <w:divBdr>
                        <w:top w:val="none" w:sz="0" w:space="0" w:color="auto"/>
                        <w:left w:val="none" w:sz="0" w:space="0" w:color="auto"/>
                        <w:bottom w:val="none" w:sz="0" w:space="0" w:color="auto"/>
                        <w:right w:val="none" w:sz="0" w:space="0" w:color="auto"/>
                      </w:divBdr>
                    </w:div>
                  </w:divsChild>
                </w:div>
                <w:div w:id="403992894">
                  <w:marLeft w:val="0"/>
                  <w:marRight w:val="0"/>
                  <w:marTop w:val="0"/>
                  <w:marBottom w:val="0"/>
                  <w:divBdr>
                    <w:top w:val="none" w:sz="0" w:space="0" w:color="auto"/>
                    <w:left w:val="none" w:sz="0" w:space="0" w:color="auto"/>
                    <w:bottom w:val="none" w:sz="0" w:space="0" w:color="auto"/>
                    <w:right w:val="none" w:sz="0" w:space="0" w:color="auto"/>
                  </w:divBdr>
                  <w:divsChild>
                    <w:div w:id="91753183">
                      <w:marLeft w:val="0"/>
                      <w:marRight w:val="0"/>
                      <w:marTop w:val="0"/>
                      <w:marBottom w:val="0"/>
                      <w:divBdr>
                        <w:top w:val="none" w:sz="0" w:space="0" w:color="auto"/>
                        <w:left w:val="none" w:sz="0" w:space="0" w:color="auto"/>
                        <w:bottom w:val="none" w:sz="0" w:space="0" w:color="auto"/>
                        <w:right w:val="none" w:sz="0" w:space="0" w:color="auto"/>
                      </w:divBdr>
                    </w:div>
                  </w:divsChild>
                </w:div>
                <w:div w:id="351305521">
                  <w:marLeft w:val="0"/>
                  <w:marRight w:val="0"/>
                  <w:marTop w:val="0"/>
                  <w:marBottom w:val="0"/>
                  <w:divBdr>
                    <w:top w:val="none" w:sz="0" w:space="0" w:color="auto"/>
                    <w:left w:val="none" w:sz="0" w:space="0" w:color="auto"/>
                    <w:bottom w:val="none" w:sz="0" w:space="0" w:color="auto"/>
                    <w:right w:val="none" w:sz="0" w:space="0" w:color="auto"/>
                  </w:divBdr>
                  <w:divsChild>
                    <w:div w:id="1998990433">
                      <w:marLeft w:val="0"/>
                      <w:marRight w:val="0"/>
                      <w:marTop w:val="0"/>
                      <w:marBottom w:val="0"/>
                      <w:divBdr>
                        <w:top w:val="none" w:sz="0" w:space="0" w:color="auto"/>
                        <w:left w:val="none" w:sz="0" w:space="0" w:color="auto"/>
                        <w:bottom w:val="none" w:sz="0" w:space="0" w:color="auto"/>
                        <w:right w:val="none" w:sz="0" w:space="0" w:color="auto"/>
                      </w:divBdr>
                    </w:div>
                  </w:divsChild>
                </w:div>
                <w:div w:id="1352495232">
                  <w:marLeft w:val="0"/>
                  <w:marRight w:val="0"/>
                  <w:marTop w:val="0"/>
                  <w:marBottom w:val="0"/>
                  <w:divBdr>
                    <w:top w:val="none" w:sz="0" w:space="0" w:color="auto"/>
                    <w:left w:val="none" w:sz="0" w:space="0" w:color="auto"/>
                    <w:bottom w:val="none" w:sz="0" w:space="0" w:color="auto"/>
                    <w:right w:val="none" w:sz="0" w:space="0" w:color="auto"/>
                  </w:divBdr>
                  <w:divsChild>
                    <w:div w:id="37481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869892">
      <w:bodyDiv w:val="1"/>
      <w:marLeft w:val="0"/>
      <w:marRight w:val="0"/>
      <w:marTop w:val="0"/>
      <w:marBottom w:val="0"/>
      <w:divBdr>
        <w:top w:val="none" w:sz="0" w:space="0" w:color="auto"/>
        <w:left w:val="none" w:sz="0" w:space="0" w:color="auto"/>
        <w:bottom w:val="none" w:sz="0" w:space="0" w:color="auto"/>
        <w:right w:val="none" w:sz="0" w:space="0" w:color="auto"/>
      </w:divBdr>
      <w:divsChild>
        <w:div w:id="610629854">
          <w:marLeft w:val="0"/>
          <w:marRight w:val="0"/>
          <w:marTop w:val="0"/>
          <w:marBottom w:val="0"/>
          <w:divBdr>
            <w:top w:val="none" w:sz="0" w:space="0" w:color="auto"/>
            <w:left w:val="none" w:sz="0" w:space="0" w:color="auto"/>
            <w:bottom w:val="none" w:sz="0" w:space="0" w:color="auto"/>
            <w:right w:val="none" w:sz="0" w:space="0" w:color="auto"/>
          </w:divBdr>
          <w:divsChild>
            <w:div w:id="98260515">
              <w:marLeft w:val="0"/>
              <w:marRight w:val="0"/>
              <w:marTop w:val="0"/>
              <w:marBottom w:val="0"/>
              <w:divBdr>
                <w:top w:val="none" w:sz="0" w:space="0" w:color="auto"/>
                <w:left w:val="none" w:sz="0" w:space="0" w:color="auto"/>
                <w:bottom w:val="none" w:sz="0" w:space="0" w:color="auto"/>
                <w:right w:val="none" w:sz="0" w:space="0" w:color="auto"/>
              </w:divBdr>
              <w:divsChild>
                <w:div w:id="1839810429">
                  <w:marLeft w:val="0"/>
                  <w:marRight w:val="0"/>
                  <w:marTop w:val="0"/>
                  <w:marBottom w:val="0"/>
                  <w:divBdr>
                    <w:top w:val="none" w:sz="0" w:space="0" w:color="auto"/>
                    <w:left w:val="none" w:sz="0" w:space="0" w:color="auto"/>
                    <w:bottom w:val="none" w:sz="0" w:space="0" w:color="auto"/>
                    <w:right w:val="none" w:sz="0" w:space="0" w:color="auto"/>
                  </w:divBdr>
                  <w:divsChild>
                    <w:div w:id="81029200">
                      <w:marLeft w:val="0"/>
                      <w:marRight w:val="0"/>
                      <w:marTop w:val="0"/>
                      <w:marBottom w:val="0"/>
                      <w:divBdr>
                        <w:top w:val="none" w:sz="0" w:space="0" w:color="auto"/>
                        <w:left w:val="none" w:sz="0" w:space="0" w:color="auto"/>
                        <w:bottom w:val="none" w:sz="0" w:space="0" w:color="auto"/>
                        <w:right w:val="none" w:sz="0" w:space="0" w:color="auto"/>
                      </w:divBdr>
                    </w:div>
                  </w:divsChild>
                </w:div>
                <w:div w:id="490372902">
                  <w:marLeft w:val="0"/>
                  <w:marRight w:val="0"/>
                  <w:marTop w:val="0"/>
                  <w:marBottom w:val="0"/>
                  <w:divBdr>
                    <w:top w:val="none" w:sz="0" w:space="0" w:color="auto"/>
                    <w:left w:val="none" w:sz="0" w:space="0" w:color="auto"/>
                    <w:bottom w:val="none" w:sz="0" w:space="0" w:color="auto"/>
                    <w:right w:val="none" w:sz="0" w:space="0" w:color="auto"/>
                  </w:divBdr>
                  <w:divsChild>
                    <w:div w:id="62878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786043">
      <w:bodyDiv w:val="1"/>
      <w:marLeft w:val="0"/>
      <w:marRight w:val="0"/>
      <w:marTop w:val="0"/>
      <w:marBottom w:val="0"/>
      <w:divBdr>
        <w:top w:val="none" w:sz="0" w:space="0" w:color="auto"/>
        <w:left w:val="none" w:sz="0" w:space="0" w:color="auto"/>
        <w:bottom w:val="none" w:sz="0" w:space="0" w:color="auto"/>
        <w:right w:val="none" w:sz="0" w:space="0" w:color="auto"/>
      </w:divBdr>
    </w:div>
    <w:div w:id="433331457">
      <w:bodyDiv w:val="1"/>
      <w:marLeft w:val="0"/>
      <w:marRight w:val="0"/>
      <w:marTop w:val="0"/>
      <w:marBottom w:val="0"/>
      <w:divBdr>
        <w:top w:val="none" w:sz="0" w:space="0" w:color="auto"/>
        <w:left w:val="none" w:sz="0" w:space="0" w:color="auto"/>
        <w:bottom w:val="none" w:sz="0" w:space="0" w:color="auto"/>
        <w:right w:val="none" w:sz="0" w:space="0" w:color="auto"/>
      </w:divBdr>
      <w:divsChild>
        <w:div w:id="1038772605">
          <w:marLeft w:val="0"/>
          <w:marRight w:val="0"/>
          <w:marTop w:val="0"/>
          <w:marBottom w:val="0"/>
          <w:divBdr>
            <w:top w:val="none" w:sz="0" w:space="0" w:color="auto"/>
            <w:left w:val="none" w:sz="0" w:space="0" w:color="auto"/>
            <w:bottom w:val="none" w:sz="0" w:space="0" w:color="auto"/>
            <w:right w:val="none" w:sz="0" w:space="0" w:color="auto"/>
          </w:divBdr>
          <w:divsChild>
            <w:div w:id="165826904">
              <w:marLeft w:val="0"/>
              <w:marRight w:val="0"/>
              <w:marTop w:val="0"/>
              <w:marBottom w:val="0"/>
              <w:divBdr>
                <w:top w:val="none" w:sz="0" w:space="0" w:color="auto"/>
                <w:left w:val="none" w:sz="0" w:space="0" w:color="auto"/>
                <w:bottom w:val="none" w:sz="0" w:space="0" w:color="auto"/>
                <w:right w:val="none" w:sz="0" w:space="0" w:color="auto"/>
              </w:divBdr>
              <w:divsChild>
                <w:div w:id="404957611">
                  <w:marLeft w:val="0"/>
                  <w:marRight w:val="0"/>
                  <w:marTop w:val="0"/>
                  <w:marBottom w:val="0"/>
                  <w:divBdr>
                    <w:top w:val="none" w:sz="0" w:space="0" w:color="auto"/>
                    <w:left w:val="none" w:sz="0" w:space="0" w:color="auto"/>
                    <w:bottom w:val="none" w:sz="0" w:space="0" w:color="auto"/>
                    <w:right w:val="none" w:sz="0" w:space="0" w:color="auto"/>
                  </w:divBdr>
                  <w:divsChild>
                    <w:div w:id="57929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796495">
      <w:bodyDiv w:val="1"/>
      <w:marLeft w:val="0"/>
      <w:marRight w:val="0"/>
      <w:marTop w:val="0"/>
      <w:marBottom w:val="0"/>
      <w:divBdr>
        <w:top w:val="none" w:sz="0" w:space="0" w:color="auto"/>
        <w:left w:val="none" w:sz="0" w:space="0" w:color="auto"/>
        <w:bottom w:val="none" w:sz="0" w:space="0" w:color="auto"/>
        <w:right w:val="none" w:sz="0" w:space="0" w:color="auto"/>
      </w:divBdr>
    </w:div>
    <w:div w:id="569657615">
      <w:bodyDiv w:val="1"/>
      <w:marLeft w:val="0"/>
      <w:marRight w:val="0"/>
      <w:marTop w:val="0"/>
      <w:marBottom w:val="0"/>
      <w:divBdr>
        <w:top w:val="none" w:sz="0" w:space="0" w:color="auto"/>
        <w:left w:val="none" w:sz="0" w:space="0" w:color="auto"/>
        <w:bottom w:val="none" w:sz="0" w:space="0" w:color="auto"/>
        <w:right w:val="none" w:sz="0" w:space="0" w:color="auto"/>
      </w:divBdr>
    </w:div>
    <w:div w:id="644243621">
      <w:bodyDiv w:val="1"/>
      <w:marLeft w:val="0"/>
      <w:marRight w:val="0"/>
      <w:marTop w:val="0"/>
      <w:marBottom w:val="0"/>
      <w:divBdr>
        <w:top w:val="none" w:sz="0" w:space="0" w:color="auto"/>
        <w:left w:val="none" w:sz="0" w:space="0" w:color="auto"/>
        <w:bottom w:val="none" w:sz="0" w:space="0" w:color="auto"/>
        <w:right w:val="none" w:sz="0" w:space="0" w:color="auto"/>
      </w:divBdr>
      <w:divsChild>
        <w:div w:id="1678266946">
          <w:marLeft w:val="0"/>
          <w:marRight w:val="0"/>
          <w:marTop w:val="0"/>
          <w:marBottom w:val="0"/>
          <w:divBdr>
            <w:top w:val="none" w:sz="0" w:space="0" w:color="auto"/>
            <w:left w:val="none" w:sz="0" w:space="0" w:color="auto"/>
            <w:bottom w:val="none" w:sz="0" w:space="0" w:color="auto"/>
            <w:right w:val="none" w:sz="0" w:space="0" w:color="auto"/>
          </w:divBdr>
          <w:divsChild>
            <w:div w:id="266155968">
              <w:marLeft w:val="0"/>
              <w:marRight w:val="0"/>
              <w:marTop w:val="0"/>
              <w:marBottom w:val="0"/>
              <w:divBdr>
                <w:top w:val="none" w:sz="0" w:space="0" w:color="auto"/>
                <w:left w:val="none" w:sz="0" w:space="0" w:color="auto"/>
                <w:bottom w:val="none" w:sz="0" w:space="0" w:color="auto"/>
                <w:right w:val="none" w:sz="0" w:space="0" w:color="auto"/>
              </w:divBdr>
              <w:divsChild>
                <w:div w:id="301542323">
                  <w:marLeft w:val="0"/>
                  <w:marRight w:val="0"/>
                  <w:marTop w:val="0"/>
                  <w:marBottom w:val="0"/>
                  <w:divBdr>
                    <w:top w:val="none" w:sz="0" w:space="0" w:color="auto"/>
                    <w:left w:val="none" w:sz="0" w:space="0" w:color="auto"/>
                    <w:bottom w:val="none" w:sz="0" w:space="0" w:color="auto"/>
                    <w:right w:val="none" w:sz="0" w:space="0" w:color="auto"/>
                  </w:divBdr>
                  <w:divsChild>
                    <w:div w:id="361056437">
                      <w:marLeft w:val="0"/>
                      <w:marRight w:val="0"/>
                      <w:marTop w:val="0"/>
                      <w:marBottom w:val="0"/>
                      <w:divBdr>
                        <w:top w:val="none" w:sz="0" w:space="0" w:color="auto"/>
                        <w:left w:val="none" w:sz="0" w:space="0" w:color="auto"/>
                        <w:bottom w:val="none" w:sz="0" w:space="0" w:color="auto"/>
                        <w:right w:val="none" w:sz="0" w:space="0" w:color="auto"/>
                      </w:divBdr>
                    </w:div>
                    <w:div w:id="1565990820">
                      <w:marLeft w:val="0"/>
                      <w:marRight w:val="0"/>
                      <w:marTop w:val="0"/>
                      <w:marBottom w:val="0"/>
                      <w:divBdr>
                        <w:top w:val="none" w:sz="0" w:space="0" w:color="auto"/>
                        <w:left w:val="none" w:sz="0" w:space="0" w:color="auto"/>
                        <w:bottom w:val="none" w:sz="0" w:space="0" w:color="auto"/>
                        <w:right w:val="none" w:sz="0" w:space="0" w:color="auto"/>
                      </w:divBdr>
                    </w:div>
                    <w:div w:id="1846162605">
                      <w:marLeft w:val="0"/>
                      <w:marRight w:val="0"/>
                      <w:marTop w:val="0"/>
                      <w:marBottom w:val="0"/>
                      <w:divBdr>
                        <w:top w:val="none" w:sz="0" w:space="0" w:color="auto"/>
                        <w:left w:val="none" w:sz="0" w:space="0" w:color="auto"/>
                        <w:bottom w:val="none" w:sz="0" w:space="0" w:color="auto"/>
                        <w:right w:val="none" w:sz="0" w:space="0" w:color="auto"/>
                      </w:divBdr>
                    </w:div>
                    <w:div w:id="1686786525">
                      <w:marLeft w:val="0"/>
                      <w:marRight w:val="0"/>
                      <w:marTop w:val="0"/>
                      <w:marBottom w:val="0"/>
                      <w:divBdr>
                        <w:top w:val="none" w:sz="0" w:space="0" w:color="auto"/>
                        <w:left w:val="none" w:sz="0" w:space="0" w:color="auto"/>
                        <w:bottom w:val="none" w:sz="0" w:space="0" w:color="auto"/>
                        <w:right w:val="none" w:sz="0" w:space="0" w:color="auto"/>
                      </w:divBdr>
                    </w:div>
                    <w:div w:id="815537095">
                      <w:marLeft w:val="0"/>
                      <w:marRight w:val="0"/>
                      <w:marTop w:val="0"/>
                      <w:marBottom w:val="0"/>
                      <w:divBdr>
                        <w:top w:val="none" w:sz="0" w:space="0" w:color="auto"/>
                        <w:left w:val="none" w:sz="0" w:space="0" w:color="auto"/>
                        <w:bottom w:val="none" w:sz="0" w:space="0" w:color="auto"/>
                        <w:right w:val="none" w:sz="0" w:space="0" w:color="auto"/>
                      </w:divBdr>
                    </w:div>
                    <w:div w:id="1065878012">
                      <w:marLeft w:val="0"/>
                      <w:marRight w:val="0"/>
                      <w:marTop w:val="0"/>
                      <w:marBottom w:val="0"/>
                      <w:divBdr>
                        <w:top w:val="none" w:sz="0" w:space="0" w:color="auto"/>
                        <w:left w:val="none" w:sz="0" w:space="0" w:color="auto"/>
                        <w:bottom w:val="none" w:sz="0" w:space="0" w:color="auto"/>
                        <w:right w:val="none" w:sz="0" w:space="0" w:color="auto"/>
                      </w:divBdr>
                    </w:div>
                    <w:div w:id="611982342">
                      <w:marLeft w:val="0"/>
                      <w:marRight w:val="0"/>
                      <w:marTop w:val="0"/>
                      <w:marBottom w:val="0"/>
                      <w:divBdr>
                        <w:top w:val="none" w:sz="0" w:space="0" w:color="auto"/>
                        <w:left w:val="none" w:sz="0" w:space="0" w:color="auto"/>
                        <w:bottom w:val="none" w:sz="0" w:space="0" w:color="auto"/>
                        <w:right w:val="none" w:sz="0" w:space="0" w:color="auto"/>
                      </w:divBdr>
                    </w:div>
                    <w:div w:id="520820067">
                      <w:marLeft w:val="0"/>
                      <w:marRight w:val="0"/>
                      <w:marTop w:val="0"/>
                      <w:marBottom w:val="0"/>
                      <w:divBdr>
                        <w:top w:val="none" w:sz="0" w:space="0" w:color="auto"/>
                        <w:left w:val="none" w:sz="0" w:space="0" w:color="auto"/>
                        <w:bottom w:val="none" w:sz="0" w:space="0" w:color="auto"/>
                        <w:right w:val="none" w:sz="0" w:space="0" w:color="auto"/>
                      </w:divBdr>
                    </w:div>
                    <w:div w:id="2142534225">
                      <w:marLeft w:val="0"/>
                      <w:marRight w:val="0"/>
                      <w:marTop w:val="0"/>
                      <w:marBottom w:val="0"/>
                      <w:divBdr>
                        <w:top w:val="none" w:sz="0" w:space="0" w:color="auto"/>
                        <w:left w:val="none" w:sz="0" w:space="0" w:color="auto"/>
                        <w:bottom w:val="none" w:sz="0" w:space="0" w:color="auto"/>
                        <w:right w:val="none" w:sz="0" w:space="0" w:color="auto"/>
                      </w:divBdr>
                    </w:div>
                    <w:div w:id="723723232">
                      <w:marLeft w:val="0"/>
                      <w:marRight w:val="0"/>
                      <w:marTop w:val="0"/>
                      <w:marBottom w:val="0"/>
                      <w:divBdr>
                        <w:top w:val="none" w:sz="0" w:space="0" w:color="auto"/>
                        <w:left w:val="none" w:sz="0" w:space="0" w:color="auto"/>
                        <w:bottom w:val="none" w:sz="0" w:space="0" w:color="auto"/>
                        <w:right w:val="none" w:sz="0" w:space="0" w:color="auto"/>
                      </w:divBdr>
                    </w:div>
                    <w:div w:id="1671639026">
                      <w:marLeft w:val="0"/>
                      <w:marRight w:val="0"/>
                      <w:marTop w:val="0"/>
                      <w:marBottom w:val="0"/>
                      <w:divBdr>
                        <w:top w:val="none" w:sz="0" w:space="0" w:color="auto"/>
                        <w:left w:val="none" w:sz="0" w:space="0" w:color="auto"/>
                        <w:bottom w:val="none" w:sz="0" w:space="0" w:color="auto"/>
                        <w:right w:val="none" w:sz="0" w:space="0" w:color="auto"/>
                      </w:divBdr>
                    </w:div>
                    <w:div w:id="165067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502302">
          <w:marLeft w:val="0"/>
          <w:marRight w:val="0"/>
          <w:marTop w:val="0"/>
          <w:marBottom w:val="0"/>
          <w:divBdr>
            <w:top w:val="none" w:sz="0" w:space="0" w:color="auto"/>
            <w:left w:val="none" w:sz="0" w:space="0" w:color="auto"/>
            <w:bottom w:val="none" w:sz="0" w:space="0" w:color="auto"/>
            <w:right w:val="none" w:sz="0" w:space="0" w:color="auto"/>
          </w:divBdr>
          <w:divsChild>
            <w:div w:id="732192397">
              <w:marLeft w:val="0"/>
              <w:marRight w:val="0"/>
              <w:marTop w:val="0"/>
              <w:marBottom w:val="0"/>
              <w:divBdr>
                <w:top w:val="none" w:sz="0" w:space="0" w:color="auto"/>
                <w:left w:val="none" w:sz="0" w:space="0" w:color="auto"/>
                <w:bottom w:val="none" w:sz="0" w:space="0" w:color="auto"/>
                <w:right w:val="none" w:sz="0" w:space="0" w:color="auto"/>
              </w:divBdr>
              <w:divsChild>
                <w:div w:id="1433042917">
                  <w:marLeft w:val="0"/>
                  <w:marRight w:val="0"/>
                  <w:marTop w:val="0"/>
                  <w:marBottom w:val="0"/>
                  <w:divBdr>
                    <w:top w:val="none" w:sz="0" w:space="0" w:color="auto"/>
                    <w:left w:val="none" w:sz="0" w:space="0" w:color="auto"/>
                    <w:bottom w:val="none" w:sz="0" w:space="0" w:color="auto"/>
                    <w:right w:val="none" w:sz="0" w:space="0" w:color="auto"/>
                  </w:divBdr>
                  <w:divsChild>
                    <w:div w:id="1397361790">
                      <w:marLeft w:val="0"/>
                      <w:marRight w:val="0"/>
                      <w:marTop w:val="0"/>
                      <w:marBottom w:val="0"/>
                      <w:divBdr>
                        <w:top w:val="none" w:sz="0" w:space="0" w:color="auto"/>
                        <w:left w:val="none" w:sz="0" w:space="0" w:color="auto"/>
                        <w:bottom w:val="none" w:sz="0" w:space="0" w:color="auto"/>
                        <w:right w:val="none" w:sz="0" w:space="0" w:color="auto"/>
                      </w:divBdr>
                    </w:div>
                    <w:div w:id="1074163439">
                      <w:marLeft w:val="0"/>
                      <w:marRight w:val="0"/>
                      <w:marTop w:val="0"/>
                      <w:marBottom w:val="0"/>
                      <w:divBdr>
                        <w:top w:val="none" w:sz="0" w:space="0" w:color="auto"/>
                        <w:left w:val="none" w:sz="0" w:space="0" w:color="auto"/>
                        <w:bottom w:val="none" w:sz="0" w:space="0" w:color="auto"/>
                        <w:right w:val="none" w:sz="0" w:space="0" w:color="auto"/>
                      </w:divBdr>
                    </w:div>
                    <w:div w:id="1578247186">
                      <w:marLeft w:val="0"/>
                      <w:marRight w:val="0"/>
                      <w:marTop w:val="0"/>
                      <w:marBottom w:val="0"/>
                      <w:divBdr>
                        <w:top w:val="none" w:sz="0" w:space="0" w:color="auto"/>
                        <w:left w:val="none" w:sz="0" w:space="0" w:color="auto"/>
                        <w:bottom w:val="none" w:sz="0" w:space="0" w:color="auto"/>
                        <w:right w:val="none" w:sz="0" w:space="0" w:color="auto"/>
                      </w:divBdr>
                    </w:div>
                    <w:div w:id="1187713333">
                      <w:marLeft w:val="0"/>
                      <w:marRight w:val="0"/>
                      <w:marTop w:val="0"/>
                      <w:marBottom w:val="0"/>
                      <w:divBdr>
                        <w:top w:val="none" w:sz="0" w:space="0" w:color="auto"/>
                        <w:left w:val="none" w:sz="0" w:space="0" w:color="auto"/>
                        <w:bottom w:val="none" w:sz="0" w:space="0" w:color="auto"/>
                        <w:right w:val="none" w:sz="0" w:space="0" w:color="auto"/>
                      </w:divBdr>
                    </w:div>
                    <w:div w:id="663751220">
                      <w:marLeft w:val="0"/>
                      <w:marRight w:val="0"/>
                      <w:marTop w:val="0"/>
                      <w:marBottom w:val="0"/>
                      <w:divBdr>
                        <w:top w:val="none" w:sz="0" w:space="0" w:color="auto"/>
                        <w:left w:val="none" w:sz="0" w:space="0" w:color="auto"/>
                        <w:bottom w:val="none" w:sz="0" w:space="0" w:color="auto"/>
                        <w:right w:val="none" w:sz="0" w:space="0" w:color="auto"/>
                      </w:divBdr>
                    </w:div>
                    <w:div w:id="1995067793">
                      <w:marLeft w:val="0"/>
                      <w:marRight w:val="0"/>
                      <w:marTop w:val="0"/>
                      <w:marBottom w:val="0"/>
                      <w:divBdr>
                        <w:top w:val="none" w:sz="0" w:space="0" w:color="auto"/>
                        <w:left w:val="none" w:sz="0" w:space="0" w:color="auto"/>
                        <w:bottom w:val="none" w:sz="0" w:space="0" w:color="auto"/>
                        <w:right w:val="none" w:sz="0" w:space="0" w:color="auto"/>
                      </w:divBdr>
                    </w:div>
                    <w:div w:id="1366715353">
                      <w:marLeft w:val="0"/>
                      <w:marRight w:val="0"/>
                      <w:marTop w:val="0"/>
                      <w:marBottom w:val="0"/>
                      <w:divBdr>
                        <w:top w:val="none" w:sz="0" w:space="0" w:color="auto"/>
                        <w:left w:val="none" w:sz="0" w:space="0" w:color="auto"/>
                        <w:bottom w:val="none" w:sz="0" w:space="0" w:color="auto"/>
                        <w:right w:val="none" w:sz="0" w:space="0" w:color="auto"/>
                      </w:divBdr>
                    </w:div>
                    <w:div w:id="481388205">
                      <w:marLeft w:val="0"/>
                      <w:marRight w:val="0"/>
                      <w:marTop w:val="0"/>
                      <w:marBottom w:val="0"/>
                      <w:divBdr>
                        <w:top w:val="none" w:sz="0" w:space="0" w:color="auto"/>
                        <w:left w:val="none" w:sz="0" w:space="0" w:color="auto"/>
                        <w:bottom w:val="none" w:sz="0" w:space="0" w:color="auto"/>
                        <w:right w:val="none" w:sz="0" w:space="0" w:color="auto"/>
                      </w:divBdr>
                    </w:div>
                    <w:div w:id="466169419">
                      <w:marLeft w:val="0"/>
                      <w:marRight w:val="0"/>
                      <w:marTop w:val="0"/>
                      <w:marBottom w:val="0"/>
                      <w:divBdr>
                        <w:top w:val="none" w:sz="0" w:space="0" w:color="auto"/>
                        <w:left w:val="none" w:sz="0" w:space="0" w:color="auto"/>
                        <w:bottom w:val="none" w:sz="0" w:space="0" w:color="auto"/>
                        <w:right w:val="none" w:sz="0" w:space="0" w:color="auto"/>
                      </w:divBdr>
                    </w:div>
                    <w:div w:id="71464229">
                      <w:marLeft w:val="0"/>
                      <w:marRight w:val="0"/>
                      <w:marTop w:val="0"/>
                      <w:marBottom w:val="0"/>
                      <w:divBdr>
                        <w:top w:val="none" w:sz="0" w:space="0" w:color="auto"/>
                        <w:left w:val="none" w:sz="0" w:space="0" w:color="auto"/>
                        <w:bottom w:val="none" w:sz="0" w:space="0" w:color="auto"/>
                        <w:right w:val="none" w:sz="0" w:space="0" w:color="auto"/>
                      </w:divBdr>
                    </w:div>
                    <w:div w:id="630749196">
                      <w:marLeft w:val="0"/>
                      <w:marRight w:val="0"/>
                      <w:marTop w:val="0"/>
                      <w:marBottom w:val="0"/>
                      <w:divBdr>
                        <w:top w:val="none" w:sz="0" w:space="0" w:color="auto"/>
                        <w:left w:val="none" w:sz="0" w:space="0" w:color="auto"/>
                        <w:bottom w:val="none" w:sz="0" w:space="0" w:color="auto"/>
                        <w:right w:val="none" w:sz="0" w:space="0" w:color="auto"/>
                      </w:divBdr>
                    </w:div>
                    <w:div w:id="97529298">
                      <w:marLeft w:val="0"/>
                      <w:marRight w:val="0"/>
                      <w:marTop w:val="0"/>
                      <w:marBottom w:val="0"/>
                      <w:divBdr>
                        <w:top w:val="none" w:sz="0" w:space="0" w:color="auto"/>
                        <w:left w:val="none" w:sz="0" w:space="0" w:color="auto"/>
                        <w:bottom w:val="none" w:sz="0" w:space="0" w:color="auto"/>
                        <w:right w:val="none" w:sz="0" w:space="0" w:color="auto"/>
                      </w:divBdr>
                    </w:div>
                    <w:div w:id="1710109842">
                      <w:marLeft w:val="0"/>
                      <w:marRight w:val="0"/>
                      <w:marTop w:val="0"/>
                      <w:marBottom w:val="0"/>
                      <w:divBdr>
                        <w:top w:val="none" w:sz="0" w:space="0" w:color="auto"/>
                        <w:left w:val="none" w:sz="0" w:space="0" w:color="auto"/>
                        <w:bottom w:val="none" w:sz="0" w:space="0" w:color="auto"/>
                        <w:right w:val="none" w:sz="0" w:space="0" w:color="auto"/>
                      </w:divBdr>
                    </w:div>
                    <w:div w:id="1486043559">
                      <w:marLeft w:val="0"/>
                      <w:marRight w:val="0"/>
                      <w:marTop w:val="0"/>
                      <w:marBottom w:val="0"/>
                      <w:divBdr>
                        <w:top w:val="none" w:sz="0" w:space="0" w:color="auto"/>
                        <w:left w:val="none" w:sz="0" w:space="0" w:color="auto"/>
                        <w:bottom w:val="none" w:sz="0" w:space="0" w:color="auto"/>
                        <w:right w:val="none" w:sz="0" w:space="0" w:color="auto"/>
                      </w:divBdr>
                    </w:div>
                    <w:div w:id="1711757337">
                      <w:marLeft w:val="0"/>
                      <w:marRight w:val="0"/>
                      <w:marTop w:val="0"/>
                      <w:marBottom w:val="0"/>
                      <w:divBdr>
                        <w:top w:val="none" w:sz="0" w:space="0" w:color="auto"/>
                        <w:left w:val="none" w:sz="0" w:space="0" w:color="auto"/>
                        <w:bottom w:val="none" w:sz="0" w:space="0" w:color="auto"/>
                        <w:right w:val="none" w:sz="0" w:space="0" w:color="auto"/>
                      </w:divBdr>
                    </w:div>
                    <w:div w:id="1384254361">
                      <w:marLeft w:val="0"/>
                      <w:marRight w:val="0"/>
                      <w:marTop w:val="0"/>
                      <w:marBottom w:val="0"/>
                      <w:divBdr>
                        <w:top w:val="none" w:sz="0" w:space="0" w:color="auto"/>
                        <w:left w:val="none" w:sz="0" w:space="0" w:color="auto"/>
                        <w:bottom w:val="none" w:sz="0" w:space="0" w:color="auto"/>
                        <w:right w:val="none" w:sz="0" w:space="0" w:color="auto"/>
                      </w:divBdr>
                    </w:div>
                    <w:div w:id="27222693">
                      <w:marLeft w:val="0"/>
                      <w:marRight w:val="0"/>
                      <w:marTop w:val="0"/>
                      <w:marBottom w:val="0"/>
                      <w:divBdr>
                        <w:top w:val="none" w:sz="0" w:space="0" w:color="auto"/>
                        <w:left w:val="none" w:sz="0" w:space="0" w:color="auto"/>
                        <w:bottom w:val="none" w:sz="0" w:space="0" w:color="auto"/>
                        <w:right w:val="none" w:sz="0" w:space="0" w:color="auto"/>
                      </w:divBdr>
                    </w:div>
                    <w:div w:id="47648309">
                      <w:marLeft w:val="0"/>
                      <w:marRight w:val="0"/>
                      <w:marTop w:val="0"/>
                      <w:marBottom w:val="0"/>
                      <w:divBdr>
                        <w:top w:val="none" w:sz="0" w:space="0" w:color="auto"/>
                        <w:left w:val="none" w:sz="0" w:space="0" w:color="auto"/>
                        <w:bottom w:val="none" w:sz="0" w:space="0" w:color="auto"/>
                        <w:right w:val="none" w:sz="0" w:space="0" w:color="auto"/>
                      </w:divBdr>
                    </w:div>
                    <w:div w:id="62795204">
                      <w:marLeft w:val="0"/>
                      <w:marRight w:val="0"/>
                      <w:marTop w:val="0"/>
                      <w:marBottom w:val="0"/>
                      <w:divBdr>
                        <w:top w:val="none" w:sz="0" w:space="0" w:color="auto"/>
                        <w:left w:val="none" w:sz="0" w:space="0" w:color="auto"/>
                        <w:bottom w:val="none" w:sz="0" w:space="0" w:color="auto"/>
                        <w:right w:val="none" w:sz="0" w:space="0" w:color="auto"/>
                      </w:divBdr>
                    </w:div>
                    <w:div w:id="1569808250">
                      <w:marLeft w:val="0"/>
                      <w:marRight w:val="0"/>
                      <w:marTop w:val="0"/>
                      <w:marBottom w:val="0"/>
                      <w:divBdr>
                        <w:top w:val="none" w:sz="0" w:space="0" w:color="auto"/>
                        <w:left w:val="none" w:sz="0" w:space="0" w:color="auto"/>
                        <w:bottom w:val="none" w:sz="0" w:space="0" w:color="auto"/>
                        <w:right w:val="none" w:sz="0" w:space="0" w:color="auto"/>
                      </w:divBdr>
                    </w:div>
                    <w:div w:id="2005159344">
                      <w:marLeft w:val="0"/>
                      <w:marRight w:val="0"/>
                      <w:marTop w:val="0"/>
                      <w:marBottom w:val="0"/>
                      <w:divBdr>
                        <w:top w:val="none" w:sz="0" w:space="0" w:color="auto"/>
                        <w:left w:val="none" w:sz="0" w:space="0" w:color="auto"/>
                        <w:bottom w:val="none" w:sz="0" w:space="0" w:color="auto"/>
                        <w:right w:val="none" w:sz="0" w:space="0" w:color="auto"/>
                      </w:divBdr>
                    </w:div>
                    <w:div w:id="2074038139">
                      <w:marLeft w:val="0"/>
                      <w:marRight w:val="0"/>
                      <w:marTop w:val="0"/>
                      <w:marBottom w:val="0"/>
                      <w:divBdr>
                        <w:top w:val="none" w:sz="0" w:space="0" w:color="auto"/>
                        <w:left w:val="none" w:sz="0" w:space="0" w:color="auto"/>
                        <w:bottom w:val="none" w:sz="0" w:space="0" w:color="auto"/>
                        <w:right w:val="none" w:sz="0" w:space="0" w:color="auto"/>
                      </w:divBdr>
                    </w:div>
                    <w:div w:id="1362167714">
                      <w:marLeft w:val="0"/>
                      <w:marRight w:val="0"/>
                      <w:marTop w:val="0"/>
                      <w:marBottom w:val="0"/>
                      <w:divBdr>
                        <w:top w:val="none" w:sz="0" w:space="0" w:color="auto"/>
                        <w:left w:val="none" w:sz="0" w:space="0" w:color="auto"/>
                        <w:bottom w:val="none" w:sz="0" w:space="0" w:color="auto"/>
                        <w:right w:val="none" w:sz="0" w:space="0" w:color="auto"/>
                      </w:divBdr>
                    </w:div>
                    <w:div w:id="1367295799">
                      <w:marLeft w:val="0"/>
                      <w:marRight w:val="0"/>
                      <w:marTop w:val="0"/>
                      <w:marBottom w:val="0"/>
                      <w:divBdr>
                        <w:top w:val="none" w:sz="0" w:space="0" w:color="auto"/>
                        <w:left w:val="none" w:sz="0" w:space="0" w:color="auto"/>
                        <w:bottom w:val="none" w:sz="0" w:space="0" w:color="auto"/>
                        <w:right w:val="none" w:sz="0" w:space="0" w:color="auto"/>
                      </w:divBdr>
                    </w:div>
                    <w:div w:id="585380065">
                      <w:marLeft w:val="0"/>
                      <w:marRight w:val="0"/>
                      <w:marTop w:val="0"/>
                      <w:marBottom w:val="0"/>
                      <w:divBdr>
                        <w:top w:val="none" w:sz="0" w:space="0" w:color="auto"/>
                        <w:left w:val="none" w:sz="0" w:space="0" w:color="auto"/>
                        <w:bottom w:val="none" w:sz="0" w:space="0" w:color="auto"/>
                        <w:right w:val="none" w:sz="0" w:space="0" w:color="auto"/>
                      </w:divBdr>
                    </w:div>
                    <w:div w:id="1016691304">
                      <w:marLeft w:val="0"/>
                      <w:marRight w:val="0"/>
                      <w:marTop w:val="0"/>
                      <w:marBottom w:val="0"/>
                      <w:divBdr>
                        <w:top w:val="none" w:sz="0" w:space="0" w:color="auto"/>
                        <w:left w:val="none" w:sz="0" w:space="0" w:color="auto"/>
                        <w:bottom w:val="none" w:sz="0" w:space="0" w:color="auto"/>
                        <w:right w:val="none" w:sz="0" w:space="0" w:color="auto"/>
                      </w:divBdr>
                    </w:div>
                    <w:div w:id="283006299">
                      <w:marLeft w:val="0"/>
                      <w:marRight w:val="0"/>
                      <w:marTop w:val="0"/>
                      <w:marBottom w:val="0"/>
                      <w:divBdr>
                        <w:top w:val="none" w:sz="0" w:space="0" w:color="auto"/>
                        <w:left w:val="none" w:sz="0" w:space="0" w:color="auto"/>
                        <w:bottom w:val="none" w:sz="0" w:space="0" w:color="auto"/>
                        <w:right w:val="none" w:sz="0" w:space="0" w:color="auto"/>
                      </w:divBdr>
                    </w:div>
                    <w:div w:id="468985648">
                      <w:marLeft w:val="0"/>
                      <w:marRight w:val="0"/>
                      <w:marTop w:val="0"/>
                      <w:marBottom w:val="0"/>
                      <w:divBdr>
                        <w:top w:val="none" w:sz="0" w:space="0" w:color="auto"/>
                        <w:left w:val="none" w:sz="0" w:space="0" w:color="auto"/>
                        <w:bottom w:val="none" w:sz="0" w:space="0" w:color="auto"/>
                        <w:right w:val="none" w:sz="0" w:space="0" w:color="auto"/>
                      </w:divBdr>
                    </w:div>
                    <w:div w:id="1901750988">
                      <w:marLeft w:val="0"/>
                      <w:marRight w:val="0"/>
                      <w:marTop w:val="0"/>
                      <w:marBottom w:val="0"/>
                      <w:divBdr>
                        <w:top w:val="none" w:sz="0" w:space="0" w:color="auto"/>
                        <w:left w:val="none" w:sz="0" w:space="0" w:color="auto"/>
                        <w:bottom w:val="none" w:sz="0" w:space="0" w:color="auto"/>
                        <w:right w:val="none" w:sz="0" w:space="0" w:color="auto"/>
                      </w:divBdr>
                    </w:div>
                    <w:div w:id="1032419726">
                      <w:marLeft w:val="0"/>
                      <w:marRight w:val="0"/>
                      <w:marTop w:val="0"/>
                      <w:marBottom w:val="0"/>
                      <w:divBdr>
                        <w:top w:val="none" w:sz="0" w:space="0" w:color="auto"/>
                        <w:left w:val="none" w:sz="0" w:space="0" w:color="auto"/>
                        <w:bottom w:val="none" w:sz="0" w:space="0" w:color="auto"/>
                        <w:right w:val="none" w:sz="0" w:space="0" w:color="auto"/>
                      </w:divBdr>
                    </w:div>
                    <w:div w:id="2044747657">
                      <w:marLeft w:val="0"/>
                      <w:marRight w:val="0"/>
                      <w:marTop w:val="0"/>
                      <w:marBottom w:val="0"/>
                      <w:divBdr>
                        <w:top w:val="none" w:sz="0" w:space="0" w:color="auto"/>
                        <w:left w:val="none" w:sz="0" w:space="0" w:color="auto"/>
                        <w:bottom w:val="none" w:sz="0" w:space="0" w:color="auto"/>
                        <w:right w:val="none" w:sz="0" w:space="0" w:color="auto"/>
                      </w:divBdr>
                    </w:div>
                    <w:div w:id="1017467226">
                      <w:marLeft w:val="0"/>
                      <w:marRight w:val="0"/>
                      <w:marTop w:val="0"/>
                      <w:marBottom w:val="0"/>
                      <w:divBdr>
                        <w:top w:val="none" w:sz="0" w:space="0" w:color="auto"/>
                        <w:left w:val="none" w:sz="0" w:space="0" w:color="auto"/>
                        <w:bottom w:val="none" w:sz="0" w:space="0" w:color="auto"/>
                        <w:right w:val="none" w:sz="0" w:space="0" w:color="auto"/>
                      </w:divBdr>
                    </w:div>
                    <w:div w:id="45154823">
                      <w:marLeft w:val="0"/>
                      <w:marRight w:val="0"/>
                      <w:marTop w:val="0"/>
                      <w:marBottom w:val="0"/>
                      <w:divBdr>
                        <w:top w:val="none" w:sz="0" w:space="0" w:color="auto"/>
                        <w:left w:val="none" w:sz="0" w:space="0" w:color="auto"/>
                        <w:bottom w:val="none" w:sz="0" w:space="0" w:color="auto"/>
                        <w:right w:val="none" w:sz="0" w:space="0" w:color="auto"/>
                      </w:divBdr>
                    </w:div>
                    <w:div w:id="1634945560">
                      <w:marLeft w:val="0"/>
                      <w:marRight w:val="0"/>
                      <w:marTop w:val="0"/>
                      <w:marBottom w:val="0"/>
                      <w:divBdr>
                        <w:top w:val="none" w:sz="0" w:space="0" w:color="auto"/>
                        <w:left w:val="none" w:sz="0" w:space="0" w:color="auto"/>
                        <w:bottom w:val="none" w:sz="0" w:space="0" w:color="auto"/>
                        <w:right w:val="none" w:sz="0" w:space="0" w:color="auto"/>
                      </w:divBdr>
                    </w:div>
                    <w:div w:id="444427434">
                      <w:marLeft w:val="0"/>
                      <w:marRight w:val="0"/>
                      <w:marTop w:val="0"/>
                      <w:marBottom w:val="0"/>
                      <w:divBdr>
                        <w:top w:val="none" w:sz="0" w:space="0" w:color="auto"/>
                        <w:left w:val="none" w:sz="0" w:space="0" w:color="auto"/>
                        <w:bottom w:val="none" w:sz="0" w:space="0" w:color="auto"/>
                        <w:right w:val="none" w:sz="0" w:space="0" w:color="auto"/>
                      </w:divBdr>
                    </w:div>
                    <w:div w:id="1746075820">
                      <w:marLeft w:val="0"/>
                      <w:marRight w:val="0"/>
                      <w:marTop w:val="0"/>
                      <w:marBottom w:val="0"/>
                      <w:divBdr>
                        <w:top w:val="none" w:sz="0" w:space="0" w:color="auto"/>
                        <w:left w:val="none" w:sz="0" w:space="0" w:color="auto"/>
                        <w:bottom w:val="none" w:sz="0" w:space="0" w:color="auto"/>
                        <w:right w:val="none" w:sz="0" w:space="0" w:color="auto"/>
                      </w:divBdr>
                    </w:div>
                    <w:div w:id="1551384887">
                      <w:marLeft w:val="0"/>
                      <w:marRight w:val="0"/>
                      <w:marTop w:val="0"/>
                      <w:marBottom w:val="0"/>
                      <w:divBdr>
                        <w:top w:val="none" w:sz="0" w:space="0" w:color="auto"/>
                        <w:left w:val="none" w:sz="0" w:space="0" w:color="auto"/>
                        <w:bottom w:val="none" w:sz="0" w:space="0" w:color="auto"/>
                        <w:right w:val="none" w:sz="0" w:space="0" w:color="auto"/>
                      </w:divBdr>
                    </w:div>
                    <w:div w:id="1683320207">
                      <w:marLeft w:val="0"/>
                      <w:marRight w:val="0"/>
                      <w:marTop w:val="0"/>
                      <w:marBottom w:val="0"/>
                      <w:divBdr>
                        <w:top w:val="none" w:sz="0" w:space="0" w:color="auto"/>
                        <w:left w:val="none" w:sz="0" w:space="0" w:color="auto"/>
                        <w:bottom w:val="none" w:sz="0" w:space="0" w:color="auto"/>
                        <w:right w:val="none" w:sz="0" w:space="0" w:color="auto"/>
                      </w:divBdr>
                    </w:div>
                    <w:div w:id="50281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662496">
          <w:marLeft w:val="0"/>
          <w:marRight w:val="0"/>
          <w:marTop w:val="0"/>
          <w:marBottom w:val="0"/>
          <w:divBdr>
            <w:top w:val="none" w:sz="0" w:space="0" w:color="auto"/>
            <w:left w:val="none" w:sz="0" w:space="0" w:color="auto"/>
            <w:bottom w:val="none" w:sz="0" w:space="0" w:color="auto"/>
            <w:right w:val="none" w:sz="0" w:space="0" w:color="auto"/>
          </w:divBdr>
          <w:divsChild>
            <w:div w:id="460732481">
              <w:marLeft w:val="0"/>
              <w:marRight w:val="0"/>
              <w:marTop w:val="0"/>
              <w:marBottom w:val="0"/>
              <w:divBdr>
                <w:top w:val="none" w:sz="0" w:space="0" w:color="auto"/>
                <w:left w:val="none" w:sz="0" w:space="0" w:color="auto"/>
                <w:bottom w:val="none" w:sz="0" w:space="0" w:color="auto"/>
                <w:right w:val="none" w:sz="0" w:space="0" w:color="auto"/>
              </w:divBdr>
              <w:divsChild>
                <w:div w:id="975140893">
                  <w:marLeft w:val="0"/>
                  <w:marRight w:val="0"/>
                  <w:marTop w:val="0"/>
                  <w:marBottom w:val="0"/>
                  <w:divBdr>
                    <w:top w:val="none" w:sz="0" w:space="0" w:color="auto"/>
                    <w:left w:val="none" w:sz="0" w:space="0" w:color="auto"/>
                    <w:bottom w:val="none" w:sz="0" w:space="0" w:color="auto"/>
                    <w:right w:val="none" w:sz="0" w:space="0" w:color="auto"/>
                  </w:divBdr>
                  <w:divsChild>
                    <w:div w:id="1345863602">
                      <w:marLeft w:val="0"/>
                      <w:marRight w:val="0"/>
                      <w:marTop w:val="0"/>
                      <w:marBottom w:val="0"/>
                      <w:divBdr>
                        <w:top w:val="none" w:sz="0" w:space="0" w:color="auto"/>
                        <w:left w:val="none" w:sz="0" w:space="0" w:color="auto"/>
                        <w:bottom w:val="none" w:sz="0" w:space="0" w:color="auto"/>
                        <w:right w:val="none" w:sz="0" w:space="0" w:color="auto"/>
                      </w:divBdr>
                    </w:div>
                    <w:div w:id="832719734">
                      <w:marLeft w:val="0"/>
                      <w:marRight w:val="0"/>
                      <w:marTop w:val="0"/>
                      <w:marBottom w:val="0"/>
                      <w:divBdr>
                        <w:top w:val="none" w:sz="0" w:space="0" w:color="auto"/>
                        <w:left w:val="none" w:sz="0" w:space="0" w:color="auto"/>
                        <w:bottom w:val="none" w:sz="0" w:space="0" w:color="auto"/>
                        <w:right w:val="none" w:sz="0" w:space="0" w:color="auto"/>
                      </w:divBdr>
                    </w:div>
                    <w:div w:id="207691812">
                      <w:marLeft w:val="0"/>
                      <w:marRight w:val="0"/>
                      <w:marTop w:val="0"/>
                      <w:marBottom w:val="0"/>
                      <w:divBdr>
                        <w:top w:val="none" w:sz="0" w:space="0" w:color="auto"/>
                        <w:left w:val="none" w:sz="0" w:space="0" w:color="auto"/>
                        <w:bottom w:val="none" w:sz="0" w:space="0" w:color="auto"/>
                        <w:right w:val="none" w:sz="0" w:space="0" w:color="auto"/>
                      </w:divBdr>
                    </w:div>
                    <w:div w:id="666439130">
                      <w:marLeft w:val="0"/>
                      <w:marRight w:val="0"/>
                      <w:marTop w:val="0"/>
                      <w:marBottom w:val="0"/>
                      <w:divBdr>
                        <w:top w:val="none" w:sz="0" w:space="0" w:color="auto"/>
                        <w:left w:val="none" w:sz="0" w:space="0" w:color="auto"/>
                        <w:bottom w:val="none" w:sz="0" w:space="0" w:color="auto"/>
                        <w:right w:val="none" w:sz="0" w:space="0" w:color="auto"/>
                      </w:divBdr>
                    </w:div>
                    <w:div w:id="1891113531">
                      <w:marLeft w:val="0"/>
                      <w:marRight w:val="0"/>
                      <w:marTop w:val="0"/>
                      <w:marBottom w:val="0"/>
                      <w:divBdr>
                        <w:top w:val="none" w:sz="0" w:space="0" w:color="auto"/>
                        <w:left w:val="none" w:sz="0" w:space="0" w:color="auto"/>
                        <w:bottom w:val="none" w:sz="0" w:space="0" w:color="auto"/>
                        <w:right w:val="none" w:sz="0" w:space="0" w:color="auto"/>
                      </w:divBdr>
                    </w:div>
                    <w:div w:id="1444418749">
                      <w:marLeft w:val="0"/>
                      <w:marRight w:val="0"/>
                      <w:marTop w:val="0"/>
                      <w:marBottom w:val="0"/>
                      <w:divBdr>
                        <w:top w:val="none" w:sz="0" w:space="0" w:color="auto"/>
                        <w:left w:val="none" w:sz="0" w:space="0" w:color="auto"/>
                        <w:bottom w:val="none" w:sz="0" w:space="0" w:color="auto"/>
                        <w:right w:val="none" w:sz="0" w:space="0" w:color="auto"/>
                      </w:divBdr>
                    </w:div>
                    <w:div w:id="902443642">
                      <w:marLeft w:val="0"/>
                      <w:marRight w:val="0"/>
                      <w:marTop w:val="0"/>
                      <w:marBottom w:val="0"/>
                      <w:divBdr>
                        <w:top w:val="none" w:sz="0" w:space="0" w:color="auto"/>
                        <w:left w:val="none" w:sz="0" w:space="0" w:color="auto"/>
                        <w:bottom w:val="none" w:sz="0" w:space="0" w:color="auto"/>
                        <w:right w:val="none" w:sz="0" w:space="0" w:color="auto"/>
                      </w:divBdr>
                    </w:div>
                    <w:div w:id="32532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331941">
      <w:bodyDiv w:val="1"/>
      <w:marLeft w:val="0"/>
      <w:marRight w:val="0"/>
      <w:marTop w:val="0"/>
      <w:marBottom w:val="0"/>
      <w:divBdr>
        <w:top w:val="none" w:sz="0" w:space="0" w:color="auto"/>
        <w:left w:val="none" w:sz="0" w:space="0" w:color="auto"/>
        <w:bottom w:val="none" w:sz="0" w:space="0" w:color="auto"/>
        <w:right w:val="none" w:sz="0" w:space="0" w:color="auto"/>
      </w:divBdr>
      <w:divsChild>
        <w:div w:id="1539585796">
          <w:marLeft w:val="0"/>
          <w:marRight w:val="0"/>
          <w:marTop w:val="0"/>
          <w:marBottom w:val="0"/>
          <w:divBdr>
            <w:top w:val="none" w:sz="0" w:space="0" w:color="auto"/>
            <w:left w:val="none" w:sz="0" w:space="0" w:color="auto"/>
            <w:bottom w:val="none" w:sz="0" w:space="0" w:color="auto"/>
            <w:right w:val="none" w:sz="0" w:space="0" w:color="auto"/>
          </w:divBdr>
          <w:divsChild>
            <w:div w:id="1460608361">
              <w:marLeft w:val="0"/>
              <w:marRight w:val="0"/>
              <w:marTop w:val="0"/>
              <w:marBottom w:val="0"/>
              <w:divBdr>
                <w:top w:val="none" w:sz="0" w:space="0" w:color="auto"/>
                <w:left w:val="none" w:sz="0" w:space="0" w:color="auto"/>
                <w:bottom w:val="none" w:sz="0" w:space="0" w:color="auto"/>
                <w:right w:val="none" w:sz="0" w:space="0" w:color="auto"/>
              </w:divBdr>
              <w:divsChild>
                <w:div w:id="978651122">
                  <w:marLeft w:val="0"/>
                  <w:marRight w:val="0"/>
                  <w:marTop w:val="0"/>
                  <w:marBottom w:val="0"/>
                  <w:divBdr>
                    <w:top w:val="none" w:sz="0" w:space="0" w:color="auto"/>
                    <w:left w:val="none" w:sz="0" w:space="0" w:color="auto"/>
                    <w:bottom w:val="none" w:sz="0" w:space="0" w:color="auto"/>
                    <w:right w:val="none" w:sz="0" w:space="0" w:color="auto"/>
                  </w:divBdr>
                  <w:divsChild>
                    <w:div w:id="121276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765310">
      <w:bodyDiv w:val="1"/>
      <w:marLeft w:val="0"/>
      <w:marRight w:val="0"/>
      <w:marTop w:val="0"/>
      <w:marBottom w:val="0"/>
      <w:divBdr>
        <w:top w:val="none" w:sz="0" w:space="0" w:color="auto"/>
        <w:left w:val="none" w:sz="0" w:space="0" w:color="auto"/>
        <w:bottom w:val="none" w:sz="0" w:space="0" w:color="auto"/>
        <w:right w:val="none" w:sz="0" w:space="0" w:color="auto"/>
      </w:divBdr>
      <w:divsChild>
        <w:div w:id="997853773">
          <w:marLeft w:val="0"/>
          <w:marRight w:val="0"/>
          <w:marTop w:val="0"/>
          <w:marBottom w:val="0"/>
          <w:divBdr>
            <w:top w:val="none" w:sz="0" w:space="0" w:color="auto"/>
            <w:left w:val="none" w:sz="0" w:space="0" w:color="auto"/>
            <w:bottom w:val="none" w:sz="0" w:space="0" w:color="auto"/>
            <w:right w:val="none" w:sz="0" w:space="0" w:color="auto"/>
          </w:divBdr>
          <w:divsChild>
            <w:div w:id="335113045">
              <w:marLeft w:val="0"/>
              <w:marRight w:val="0"/>
              <w:marTop w:val="0"/>
              <w:marBottom w:val="0"/>
              <w:divBdr>
                <w:top w:val="none" w:sz="0" w:space="0" w:color="auto"/>
                <w:left w:val="none" w:sz="0" w:space="0" w:color="auto"/>
                <w:bottom w:val="none" w:sz="0" w:space="0" w:color="auto"/>
                <w:right w:val="none" w:sz="0" w:space="0" w:color="auto"/>
              </w:divBdr>
              <w:divsChild>
                <w:div w:id="3096544">
                  <w:marLeft w:val="0"/>
                  <w:marRight w:val="0"/>
                  <w:marTop w:val="0"/>
                  <w:marBottom w:val="0"/>
                  <w:divBdr>
                    <w:top w:val="none" w:sz="0" w:space="0" w:color="auto"/>
                    <w:left w:val="none" w:sz="0" w:space="0" w:color="auto"/>
                    <w:bottom w:val="none" w:sz="0" w:space="0" w:color="auto"/>
                    <w:right w:val="none" w:sz="0" w:space="0" w:color="auto"/>
                  </w:divBdr>
                  <w:divsChild>
                    <w:div w:id="133433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306813">
      <w:bodyDiv w:val="1"/>
      <w:marLeft w:val="0"/>
      <w:marRight w:val="0"/>
      <w:marTop w:val="0"/>
      <w:marBottom w:val="0"/>
      <w:divBdr>
        <w:top w:val="none" w:sz="0" w:space="0" w:color="auto"/>
        <w:left w:val="none" w:sz="0" w:space="0" w:color="auto"/>
        <w:bottom w:val="none" w:sz="0" w:space="0" w:color="auto"/>
        <w:right w:val="none" w:sz="0" w:space="0" w:color="auto"/>
      </w:divBdr>
    </w:div>
    <w:div w:id="1271352824">
      <w:bodyDiv w:val="1"/>
      <w:marLeft w:val="0"/>
      <w:marRight w:val="0"/>
      <w:marTop w:val="0"/>
      <w:marBottom w:val="0"/>
      <w:divBdr>
        <w:top w:val="none" w:sz="0" w:space="0" w:color="auto"/>
        <w:left w:val="none" w:sz="0" w:space="0" w:color="auto"/>
        <w:bottom w:val="none" w:sz="0" w:space="0" w:color="auto"/>
        <w:right w:val="none" w:sz="0" w:space="0" w:color="auto"/>
      </w:divBdr>
    </w:div>
    <w:div w:id="1319382990">
      <w:bodyDiv w:val="1"/>
      <w:marLeft w:val="0"/>
      <w:marRight w:val="0"/>
      <w:marTop w:val="0"/>
      <w:marBottom w:val="0"/>
      <w:divBdr>
        <w:top w:val="none" w:sz="0" w:space="0" w:color="auto"/>
        <w:left w:val="none" w:sz="0" w:space="0" w:color="auto"/>
        <w:bottom w:val="none" w:sz="0" w:space="0" w:color="auto"/>
        <w:right w:val="none" w:sz="0" w:space="0" w:color="auto"/>
      </w:divBdr>
      <w:divsChild>
        <w:div w:id="1484153100">
          <w:marLeft w:val="0"/>
          <w:marRight w:val="0"/>
          <w:marTop w:val="0"/>
          <w:marBottom w:val="0"/>
          <w:divBdr>
            <w:top w:val="none" w:sz="0" w:space="0" w:color="auto"/>
            <w:left w:val="none" w:sz="0" w:space="0" w:color="auto"/>
            <w:bottom w:val="none" w:sz="0" w:space="0" w:color="auto"/>
            <w:right w:val="none" w:sz="0" w:space="0" w:color="auto"/>
          </w:divBdr>
          <w:divsChild>
            <w:div w:id="463937123">
              <w:marLeft w:val="0"/>
              <w:marRight w:val="0"/>
              <w:marTop w:val="0"/>
              <w:marBottom w:val="0"/>
              <w:divBdr>
                <w:top w:val="none" w:sz="0" w:space="0" w:color="auto"/>
                <w:left w:val="none" w:sz="0" w:space="0" w:color="auto"/>
                <w:bottom w:val="none" w:sz="0" w:space="0" w:color="auto"/>
                <w:right w:val="none" w:sz="0" w:space="0" w:color="auto"/>
              </w:divBdr>
              <w:divsChild>
                <w:div w:id="2067676005">
                  <w:marLeft w:val="0"/>
                  <w:marRight w:val="0"/>
                  <w:marTop w:val="0"/>
                  <w:marBottom w:val="0"/>
                  <w:divBdr>
                    <w:top w:val="none" w:sz="0" w:space="0" w:color="auto"/>
                    <w:left w:val="none" w:sz="0" w:space="0" w:color="auto"/>
                    <w:bottom w:val="none" w:sz="0" w:space="0" w:color="auto"/>
                    <w:right w:val="none" w:sz="0" w:space="0" w:color="auto"/>
                  </w:divBdr>
                  <w:divsChild>
                    <w:div w:id="134488968">
                      <w:marLeft w:val="0"/>
                      <w:marRight w:val="0"/>
                      <w:marTop w:val="0"/>
                      <w:marBottom w:val="0"/>
                      <w:divBdr>
                        <w:top w:val="none" w:sz="0" w:space="0" w:color="auto"/>
                        <w:left w:val="none" w:sz="0" w:space="0" w:color="auto"/>
                        <w:bottom w:val="none" w:sz="0" w:space="0" w:color="auto"/>
                        <w:right w:val="none" w:sz="0" w:space="0" w:color="auto"/>
                      </w:divBdr>
                    </w:div>
                    <w:div w:id="515846519">
                      <w:marLeft w:val="0"/>
                      <w:marRight w:val="0"/>
                      <w:marTop w:val="0"/>
                      <w:marBottom w:val="0"/>
                      <w:divBdr>
                        <w:top w:val="none" w:sz="0" w:space="0" w:color="auto"/>
                        <w:left w:val="none" w:sz="0" w:space="0" w:color="auto"/>
                        <w:bottom w:val="none" w:sz="0" w:space="0" w:color="auto"/>
                        <w:right w:val="none" w:sz="0" w:space="0" w:color="auto"/>
                      </w:divBdr>
                    </w:div>
                    <w:div w:id="1246648221">
                      <w:marLeft w:val="0"/>
                      <w:marRight w:val="0"/>
                      <w:marTop w:val="0"/>
                      <w:marBottom w:val="0"/>
                      <w:divBdr>
                        <w:top w:val="none" w:sz="0" w:space="0" w:color="auto"/>
                        <w:left w:val="none" w:sz="0" w:space="0" w:color="auto"/>
                        <w:bottom w:val="none" w:sz="0" w:space="0" w:color="auto"/>
                        <w:right w:val="none" w:sz="0" w:space="0" w:color="auto"/>
                      </w:divBdr>
                    </w:div>
                    <w:div w:id="900750720">
                      <w:marLeft w:val="0"/>
                      <w:marRight w:val="0"/>
                      <w:marTop w:val="0"/>
                      <w:marBottom w:val="0"/>
                      <w:divBdr>
                        <w:top w:val="none" w:sz="0" w:space="0" w:color="auto"/>
                        <w:left w:val="none" w:sz="0" w:space="0" w:color="auto"/>
                        <w:bottom w:val="none" w:sz="0" w:space="0" w:color="auto"/>
                        <w:right w:val="none" w:sz="0" w:space="0" w:color="auto"/>
                      </w:divBdr>
                    </w:div>
                    <w:div w:id="642779397">
                      <w:marLeft w:val="0"/>
                      <w:marRight w:val="0"/>
                      <w:marTop w:val="0"/>
                      <w:marBottom w:val="0"/>
                      <w:divBdr>
                        <w:top w:val="none" w:sz="0" w:space="0" w:color="auto"/>
                        <w:left w:val="none" w:sz="0" w:space="0" w:color="auto"/>
                        <w:bottom w:val="none" w:sz="0" w:space="0" w:color="auto"/>
                        <w:right w:val="none" w:sz="0" w:space="0" w:color="auto"/>
                      </w:divBdr>
                    </w:div>
                    <w:div w:id="120924582">
                      <w:marLeft w:val="0"/>
                      <w:marRight w:val="0"/>
                      <w:marTop w:val="0"/>
                      <w:marBottom w:val="0"/>
                      <w:divBdr>
                        <w:top w:val="none" w:sz="0" w:space="0" w:color="auto"/>
                        <w:left w:val="none" w:sz="0" w:space="0" w:color="auto"/>
                        <w:bottom w:val="none" w:sz="0" w:space="0" w:color="auto"/>
                        <w:right w:val="none" w:sz="0" w:space="0" w:color="auto"/>
                      </w:divBdr>
                    </w:div>
                    <w:div w:id="1533498719">
                      <w:marLeft w:val="0"/>
                      <w:marRight w:val="0"/>
                      <w:marTop w:val="0"/>
                      <w:marBottom w:val="0"/>
                      <w:divBdr>
                        <w:top w:val="none" w:sz="0" w:space="0" w:color="auto"/>
                        <w:left w:val="none" w:sz="0" w:space="0" w:color="auto"/>
                        <w:bottom w:val="none" w:sz="0" w:space="0" w:color="auto"/>
                        <w:right w:val="none" w:sz="0" w:space="0" w:color="auto"/>
                      </w:divBdr>
                    </w:div>
                    <w:div w:id="1016423224">
                      <w:marLeft w:val="0"/>
                      <w:marRight w:val="0"/>
                      <w:marTop w:val="0"/>
                      <w:marBottom w:val="0"/>
                      <w:divBdr>
                        <w:top w:val="none" w:sz="0" w:space="0" w:color="auto"/>
                        <w:left w:val="none" w:sz="0" w:space="0" w:color="auto"/>
                        <w:bottom w:val="none" w:sz="0" w:space="0" w:color="auto"/>
                        <w:right w:val="none" w:sz="0" w:space="0" w:color="auto"/>
                      </w:divBdr>
                    </w:div>
                    <w:div w:id="2074619318">
                      <w:marLeft w:val="0"/>
                      <w:marRight w:val="0"/>
                      <w:marTop w:val="0"/>
                      <w:marBottom w:val="0"/>
                      <w:divBdr>
                        <w:top w:val="none" w:sz="0" w:space="0" w:color="auto"/>
                        <w:left w:val="none" w:sz="0" w:space="0" w:color="auto"/>
                        <w:bottom w:val="none" w:sz="0" w:space="0" w:color="auto"/>
                        <w:right w:val="none" w:sz="0" w:space="0" w:color="auto"/>
                      </w:divBdr>
                    </w:div>
                    <w:div w:id="566843953">
                      <w:marLeft w:val="0"/>
                      <w:marRight w:val="0"/>
                      <w:marTop w:val="0"/>
                      <w:marBottom w:val="0"/>
                      <w:divBdr>
                        <w:top w:val="none" w:sz="0" w:space="0" w:color="auto"/>
                        <w:left w:val="none" w:sz="0" w:space="0" w:color="auto"/>
                        <w:bottom w:val="none" w:sz="0" w:space="0" w:color="auto"/>
                        <w:right w:val="none" w:sz="0" w:space="0" w:color="auto"/>
                      </w:divBdr>
                    </w:div>
                    <w:div w:id="904950206">
                      <w:marLeft w:val="0"/>
                      <w:marRight w:val="0"/>
                      <w:marTop w:val="0"/>
                      <w:marBottom w:val="0"/>
                      <w:divBdr>
                        <w:top w:val="none" w:sz="0" w:space="0" w:color="auto"/>
                        <w:left w:val="none" w:sz="0" w:space="0" w:color="auto"/>
                        <w:bottom w:val="none" w:sz="0" w:space="0" w:color="auto"/>
                        <w:right w:val="none" w:sz="0" w:space="0" w:color="auto"/>
                      </w:divBdr>
                    </w:div>
                    <w:div w:id="70734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258916">
          <w:marLeft w:val="0"/>
          <w:marRight w:val="0"/>
          <w:marTop w:val="0"/>
          <w:marBottom w:val="0"/>
          <w:divBdr>
            <w:top w:val="none" w:sz="0" w:space="0" w:color="auto"/>
            <w:left w:val="none" w:sz="0" w:space="0" w:color="auto"/>
            <w:bottom w:val="none" w:sz="0" w:space="0" w:color="auto"/>
            <w:right w:val="none" w:sz="0" w:space="0" w:color="auto"/>
          </w:divBdr>
          <w:divsChild>
            <w:div w:id="1146557208">
              <w:marLeft w:val="0"/>
              <w:marRight w:val="0"/>
              <w:marTop w:val="0"/>
              <w:marBottom w:val="0"/>
              <w:divBdr>
                <w:top w:val="none" w:sz="0" w:space="0" w:color="auto"/>
                <w:left w:val="none" w:sz="0" w:space="0" w:color="auto"/>
                <w:bottom w:val="none" w:sz="0" w:space="0" w:color="auto"/>
                <w:right w:val="none" w:sz="0" w:space="0" w:color="auto"/>
              </w:divBdr>
              <w:divsChild>
                <w:div w:id="1680236055">
                  <w:marLeft w:val="0"/>
                  <w:marRight w:val="0"/>
                  <w:marTop w:val="0"/>
                  <w:marBottom w:val="0"/>
                  <w:divBdr>
                    <w:top w:val="none" w:sz="0" w:space="0" w:color="auto"/>
                    <w:left w:val="none" w:sz="0" w:space="0" w:color="auto"/>
                    <w:bottom w:val="none" w:sz="0" w:space="0" w:color="auto"/>
                    <w:right w:val="none" w:sz="0" w:space="0" w:color="auto"/>
                  </w:divBdr>
                  <w:divsChild>
                    <w:div w:id="993142072">
                      <w:marLeft w:val="0"/>
                      <w:marRight w:val="0"/>
                      <w:marTop w:val="0"/>
                      <w:marBottom w:val="0"/>
                      <w:divBdr>
                        <w:top w:val="none" w:sz="0" w:space="0" w:color="auto"/>
                        <w:left w:val="none" w:sz="0" w:space="0" w:color="auto"/>
                        <w:bottom w:val="none" w:sz="0" w:space="0" w:color="auto"/>
                        <w:right w:val="none" w:sz="0" w:space="0" w:color="auto"/>
                      </w:divBdr>
                    </w:div>
                    <w:div w:id="1452675638">
                      <w:marLeft w:val="0"/>
                      <w:marRight w:val="0"/>
                      <w:marTop w:val="0"/>
                      <w:marBottom w:val="0"/>
                      <w:divBdr>
                        <w:top w:val="none" w:sz="0" w:space="0" w:color="auto"/>
                        <w:left w:val="none" w:sz="0" w:space="0" w:color="auto"/>
                        <w:bottom w:val="none" w:sz="0" w:space="0" w:color="auto"/>
                        <w:right w:val="none" w:sz="0" w:space="0" w:color="auto"/>
                      </w:divBdr>
                    </w:div>
                    <w:div w:id="982077267">
                      <w:marLeft w:val="0"/>
                      <w:marRight w:val="0"/>
                      <w:marTop w:val="0"/>
                      <w:marBottom w:val="0"/>
                      <w:divBdr>
                        <w:top w:val="none" w:sz="0" w:space="0" w:color="auto"/>
                        <w:left w:val="none" w:sz="0" w:space="0" w:color="auto"/>
                        <w:bottom w:val="none" w:sz="0" w:space="0" w:color="auto"/>
                        <w:right w:val="none" w:sz="0" w:space="0" w:color="auto"/>
                      </w:divBdr>
                    </w:div>
                    <w:div w:id="1084650720">
                      <w:marLeft w:val="0"/>
                      <w:marRight w:val="0"/>
                      <w:marTop w:val="0"/>
                      <w:marBottom w:val="0"/>
                      <w:divBdr>
                        <w:top w:val="none" w:sz="0" w:space="0" w:color="auto"/>
                        <w:left w:val="none" w:sz="0" w:space="0" w:color="auto"/>
                        <w:bottom w:val="none" w:sz="0" w:space="0" w:color="auto"/>
                        <w:right w:val="none" w:sz="0" w:space="0" w:color="auto"/>
                      </w:divBdr>
                    </w:div>
                    <w:div w:id="1704475085">
                      <w:marLeft w:val="0"/>
                      <w:marRight w:val="0"/>
                      <w:marTop w:val="0"/>
                      <w:marBottom w:val="0"/>
                      <w:divBdr>
                        <w:top w:val="none" w:sz="0" w:space="0" w:color="auto"/>
                        <w:left w:val="none" w:sz="0" w:space="0" w:color="auto"/>
                        <w:bottom w:val="none" w:sz="0" w:space="0" w:color="auto"/>
                        <w:right w:val="none" w:sz="0" w:space="0" w:color="auto"/>
                      </w:divBdr>
                    </w:div>
                    <w:div w:id="1943567603">
                      <w:marLeft w:val="0"/>
                      <w:marRight w:val="0"/>
                      <w:marTop w:val="0"/>
                      <w:marBottom w:val="0"/>
                      <w:divBdr>
                        <w:top w:val="none" w:sz="0" w:space="0" w:color="auto"/>
                        <w:left w:val="none" w:sz="0" w:space="0" w:color="auto"/>
                        <w:bottom w:val="none" w:sz="0" w:space="0" w:color="auto"/>
                        <w:right w:val="none" w:sz="0" w:space="0" w:color="auto"/>
                      </w:divBdr>
                    </w:div>
                    <w:div w:id="411859371">
                      <w:marLeft w:val="0"/>
                      <w:marRight w:val="0"/>
                      <w:marTop w:val="0"/>
                      <w:marBottom w:val="0"/>
                      <w:divBdr>
                        <w:top w:val="none" w:sz="0" w:space="0" w:color="auto"/>
                        <w:left w:val="none" w:sz="0" w:space="0" w:color="auto"/>
                        <w:bottom w:val="none" w:sz="0" w:space="0" w:color="auto"/>
                        <w:right w:val="none" w:sz="0" w:space="0" w:color="auto"/>
                      </w:divBdr>
                    </w:div>
                    <w:div w:id="1133212248">
                      <w:marLeft w:val="0"/>
                      <w:marRight w:val="0"/>
                      <w:marTop w:val="0"/>
                      <w:marBottom w:val="0"/>
                      <w:divBdr>
                        <w:top w:val="none" w:sz="0" w:space="0" w:color="auto"/>
                        <w:left w:val="none" w:sz="0" w:space="0" w:color="auto"/>
                        <w:bottom w:val="none" w:sz="0" w:space="0" w:color="auto"/>
                        <w:right w:val="none" w:sz="0" w:space="0" w:color="auto"/>
                      </w:divBdr>
                    </w:div>
                    <w:div w:id="926308854">
                      <w:marLeft w:val="0"/>
                      <w:marRight w:val="0"/>
                      <w:marTop w:val="0"/>
                      <w:marBottom w:val="0"/>
                      <w:divBdr>
                        <w:top w:val="none" w:sz="0" w:space="0" w:color="auto"/>
                        <w:left w:val="none" w:sz="0" w:space="0" w:color="auto"/>
                        <w:bottom w:val="none" w:sz="0" w:space="0" w:color="auto"/>
                        <w:right w:val="none" w:sz="0" w:space="0" w:color="auto"/>
                      </w:divBdr>
                    </w:div>
                    <w:div w:id="1596353737">
                      <w:marLeft w:val="0"/>
                      <w:marRight w:val="0"/>
                      <w:marTop w:val="0"/>
                      <w:marBottom w:val="0"/>
                      <w:divBdr>
                        <w:top w:val="none" w:sz="0" w:space="0" w:color="auto"/>
                        <w:left w:val="none" w:sz="0" w:space="0" w:color="auto"/>
                        <w:bottom w:val="none" w:sz="0" w:space="0" w:color="auto"/>
                        <w:right w:val="none" w:sz="0" w:space="0" w:color="auto"/>
                      </w:divBdr>
                    </w:div>
                    <w:div w:id="247542153">
                      <w:marLeft w:val="0"/>
                      <w:marRight w:val="0"/>
                      <w:marTop w:val="0"/>
                      <w:marBottom w:val="0"/>
                      <w:divBdr>
                        <w:top w:val="none" w:sz="0" w:space="0" w:color="auto"/>
                        <w:left w:val="none" w:sz="0" w:space="0" w:color="auto"/>
                        <w:bottom w:val="none" w:sz="0" w:space="0" w:color="auto"/>
                        <w:right w:val="none" w:sz="0" w:space="0" w:color="auto"/>
                      </w:divBdr>
                    </w:div>
                    <w:div w:id="1558736329">
                      <w:marLeft w:val="0"/>
                      <w:marRight w:val="0"/>
                      <w:marTop w:val="0"/>
                      <w:marBottom w:val="0"/>
                      <w:divBdr>
                        <w:top w:val="none" w:sz="0" w:space="0" w:color="auto"/>
                        <w:left w:val="none" w:sz="0" w:space="0" w:color="auto"/>
                        <w:bottom w:val="none" w:sz="0" w:space="0" w:color="auto"/>
                        <w:right w:val="none" w:sz="0" w:space="0" w:color="auto"/>
                      </w:divBdr>
                    </w:div>
                    <w:div w:id="1687822722">
                      <w:marLeft w:val="0"/>
                      <w:marRight w:val="0"/>
                      <w:marTop w:val="0"/>
                      <w:marBottom w:val="0"/>
                      <w:divBdr>
                        <w:top w:val="none" w:sz="0" w:space="0" w:color="auto"/>
                        <w:left w:val="none" w:sz="0" w:space="0" w:color="auto"/>
                        <w:bottom w:val="none" w:sz="0" w:space="0" w:color="auto"/>
                        <w:right w:val="none" w:sz="0" w:space="0" w:color="auto"/>
                      </w:divBdr>
                    </w:div>
                    <w:div w:id="225721090">
                      <w:marLeft w:val="0"/>
                      <w:marRight w:val="0"/>
                      <w:marTop w:val="0"/>
                      <w:marBottom w:val="0"/>
                      <w:divBdr>
                        <w:top w:val="none" w:sz="0" w:space="0" w:color="auto"/>
                        <w:left w:val="none" w:sz="0" w:space="0" w:color="auto"/>
                        <w:bottom w:val="none" w:sz="0" w:space="0" w:color="auto"/>
                        <w:right w:val="none" w:sz="0" w:space="0" w:color="auto"/>
                      </w:divBdr>
                    </w:div>
                    <w:div w:id="1121341769">
                      <w:marLeft w:val="0"/>
                      <w:marRight w:val="0"/>
                      <w:marTop w:val="0"/>
                      <w:marBottom w:val="0"/>
                      <w:divBdr>
                        <w:top w:val="none" w:sz="0" w:space="0" w:color="auto"/>
                        <w:left w:val="none" w:sz="0" w:space="0" w:color="auto"/>
                        <w:bottom w:val="none" w:sz="0" w:space="0" w:color="auto"/>
                        <w:right w:val="none" w:sz="0" w:space="0" w:color="auto"/>
                      </w:divBdr>
                    </w:div>
                    <w:div w:id="56974921">
                      <w:marLeft w:val="0"/>
                      <w:marRight w:val="0"/>
                      <w:marTop w:val="0"/>
                      <w:marBottom w:val="0"/>
                      <w:divBdr>
                        <w:top w:val="none" w:sz="0" w:space="0" w:color="auto"/>
                        <w:left w:val="none" w:sz="0" w:space="0" w:color="auto"/>
                        <w:bottom w:val="none" w:sz="0" w:space="0" w:color="auto"/>
                        <w:right w:val="none" w:sz="0" w:space="0" w:color="auto"/>
                      </w:divBdr>
                    </w:div>
                    <w:div w:id="1201941015">
                      <w:marLeft w:val="0"/>
                      <w:marRight w:val="0"/>
                      <w:marTop w:val="0"/>
                      <w:marBottom w:val="0"/>
                      <w:divBdr>
                        <w:top w:val="none" w:sz="0" w:space="0" w:color="auto"/>
                        <w:left w:val="none" w:sz="0" w:space="0" w:color="auto"/>
                        <w:bottom w:val="none" w:sz="0" w:space="0" w:color="auto"/>
                        <w:right w:val="none" w:sz="0" w:space="0" w:color="auto"/>
                      </w:divBdr>
                    </w:div>
                    <w:div w:id="967974636">
                      <w:marLeft w:val="0"/>
                      <w:marRight w:val="0"/>
                      <w:marTop w:val="0"/>
                      <w:marBottom w:val="0"/>
                      <w:divBdr>
                        <w:top w:val="none" w:sz="0" w:space="0" w:color="auto"/>
                        <w:left w:val="none" w:sz="0" w:space="0" w:color="auto"/>
                        <w:bottom w:val="none" w:sz="0" w:space="0" w:color="auto"/>
                        <w:right w:val="none" w:sz="0" w:space="0" w:color="auto"/>
                      </w:divBdr>
                    </w:div>
                    <w:div w:id="1449159159">
                      <w:marLeft w:val="0"/>
                      <w:marRight w:val="0"/>
                      <w:marTop w:val="0"/>
                      <w:marBottom w:val="0"/>
                      <w:divBdr>
                        <w:top w:val="none" w:sz="0" w:space="0" w:color="auto"/>
                        <w:left w:val="none" w:sz="0" w:space="0" w:color="auto"/>
                        <w:bottom w:val="none" w:sz="0" w:space="0" w:color="auto"/>
                        <w:right w:val="none" w:sz="0" w:space="0" w:color="auto"/>
                      </w:divBdr>
                    </w:div>
                    <w:div w:id="1127158417">
                      <w:marLeft w:val="0"/>
                      <w:marRight w:val="0"/>
                      <w:marTop w:val="0"/>
                      <w:marBottom w:val="0"/>
                      <w:divBdr>
                        <w:top w:val="none" w:sz="0" w:space="0" w:color="auto"/>
                        <w:left w:val="none" w:sz="0" w:space="0" w:color="auto"/>
                        <w:bottom w:val="none" w:sz="0" w:space="0" w:color="auto"/>
                        <w:right w:val="none" w:sz="0" w:space="0" w:color="auto"/>
                      </w:divBdr>
                    </w:div>
                    <w:div w:id="1509754217">
                      <w:marLeft w:val="0"/>
                      <w:marRight w:val="0"/>
                      <w:marTop w:val="0"/>
                      <w:marBottom w:val="0"/>
                      <w:divBdr>
                        <w:top w:val="none" w:sz="0" w:space="0" w:color="auto"/>
                        <w:left w:val="none" w:sz="0" w:space="0" w:color="auto"/>
                        <w:bottom w:val="none" w:sz="0" w:space="0" w:color="auto"/>
                        <w:right w:val="none" w:sz="0" w:space="0" w:color="auto"/>
                      </w:divBdr>
                    </w:div>
                    <w:div w:id="687364579">
                      <w:marLeft w:val="0"/>
                      <w:marRight w:val="0"/>
                      <w:marTop w:val="0"/>
                      <w:marBottom w:val="0"/>
                      <w:divBdr>
                        <w:top w:val="none" w:sz="0" w:space="0" w:color="auto"/>
                        <w:left w:val="none" w:sz="0" w:space="0" w:color="auto"/>
                        <w:bottom w:val="none" w:sz="0" w:space="0" w:color="auto"/>
                        <w:right w:val="none" w:sz="0" w:space="0" w:color="auto"/>
                      </w:divBdr>
                    </w:div>
                    <w:div w:id="1901670549">
                      <w:marLeft w:val="0"/>
                      <w:marRight w:val="0"/>
                      <w:marTop w:val="0"/>
                      <w:marBottom w:val="0"/>
                      <w:divBdr>
                        <w:top w:val="none" w:sz="0" w:space="0" w:color="auto"/>
                        <w:left w:val="none" w:sz="0" w:space="0" w:color="auto"/>
                        <w:bottom w:val="none" w:sz="0" w:space="0" w:color="auto"/>
                        <w:right w:val="none" w:sz="0" w:space="0" w:color="auto"/>
                      </w:divBdr>
                    </w:div>
                    <w:div w:id="1282495427">
                      <w:marLeft w:val="0"/>
                      <w:marRight w:val="0"/>
                      <w:marTop w:val="0"/>
                      <w:marBottom w:val="0"/>
                      <w:divBdr>
                        <w:top w:val="none" w:sz="0" w:space="0" w:color="auto"/>
                        <w:left w:val="none" w:sz="0" w:space="0" w:color="auto"/>
                        <w:bottom w:val="none" w:sz="0" w:space="0" w:color="auto"/>
                        <w:right w:val="none" w:sz="0" w:space="0" w:color="auto"/>
                      </w:divBdr>
                    </w:div>
                    <w:div w:id="16009882">
                      <w:marLeft w:val="0"/>
                      <w:marRight w:val="0"/>
                      <w:marTop w:val="0"/>
                      <w:marBottom w:val="0"/>
                      <w:divBdr>
                        <w:top w:val="none" w:sz="0" w:space="0" w:color="auto"/>
                        <w:left w:val="none" w:sz="0" w:space="0" w:color="auto"/>
                        <w:bottom w:val="none" w:sz="0" w:space="0" w:color="auto"/>
                        <w:right w:val="none" w:sz="0" w:space="0" w:color="auto"/>
                      </w:divBdr>
                    </w:div>
                    <w:div w:id="431513950">
                      <w:marLeft w:val="0"/>
                      <w:marRight w:val="0"/>
                      <w:marTop w:val="0"/>
                      <w:marBottom w:val="0"/>
                      <w:divBdr>
                        <w:top w:val="none" w:sz="0" w:space="0" w:color="auto"/>
                        <w:left w:val="none" w:sz="0" w:space="0" w:color="auto"/>
                        <w:bottom w:val="none" w:sz="0" w:space="0" w:color="auto"/>
                        <w:right w:val="none" w:sz="0" w:space="0" w:color="auto"/>
                      </w:divBdr>
                    </w:div>
                    <w:div w:id="112604753">
                      <w:marLeft w:val="0"/>
                      <w:marRight w:val="0"/>
                      <w:marTop w:val="0"/>
                      <w:marBottom w:val="0"/>
                      <w:divBdr>
                        <w:top w:val="none" w:sz="0" w:space="0" w:color="auto"/>
                        <w:left w:val="none" w:sz="0" w:space="0" w:color="auto"/>
                        <w:bottom w:val="none" w:sz="0" w:space="0" w:color="auto"/>
                        <w:right w:val="none" w:sz="0" w:space="0" w:color="auto"/>
                      </w:divBdr>
                    </w:div>
                    <w:div w:id="1458789801">
                      <w:marLeft w:val="0"/>
                      <w:marRight w:val="0"/>
                      <w:marTop w:val="0"/>
                      <w:marBottom w:val="0"/>
                      <w:divBdr>
                        <w:top w:val="none" w:sz="0" w:space="0" w:color="auto"/>
                        <w:left w:val="none" w:sz="0" w:space="0" w:color="auto"/>
                        <w:bottom w:val="none" w:sz="0" w:space="0" w:color="auto"/>
                        <w:right w:val="none" w:sz="0" w:space="0" w:color="auto"/>
                      </w:divBdr>
                    </w:div>
                    <w:div w:id="985861471">
                      <w:marLeft w:val="0"/>
                      <w:marRight w:val="0"/>
                      <w:marTop w:val="0"/>
                      <w:marBottom w:val="0"/>
                      <w:divBdr>
                        <w:top w:val="none" w:sz="0" w:space="0" w:color="auto"/>
                        <w:left w:val="none" w:sz="0" w:space="0" w:color="auto"/>
                        <w:bottom w:val="none" w:sz="0" w:space="0" w:color="auto"/>
                        <w:right w:val="none" w:sz="0" w:space="0" w:color="auto"/>
                      </w:divBdr>
                    </w:div>
                    <w:div w:id="15011849">
                      <w:marLeft w:val="0"/>
                      <w:marRight w:val="0"/>
                      <w:marTop w:val="0"/>
                      <w:marBottom w:val="0"/>
                      <w:divBdr>
                        <w:top w:val="none" w:sz="0" w:space="0" w:color="auto"/>
                        <w:left w:val="none" w:sz="0" w:space="0" w:color="auto"/>
                        <w:bottom w:val="none" w:sz="0" w:space="0" w:color="auto"/>
                        <w:right w:val="none" w:sz="0" w:space="0" w:color="auto"/>
                      </w:divBdr>
                    </w:div>
                    <w:div w:id="1046292303">
                      <w:marLeft w:val="0"/>
                      <w:marRight w:val="0"/>
                      <w:marTop w:val="0"/>
                      <w:marBottom w:val="0"/>
                      <w:divBdr>
                        <w:top w:val="none" w:sz="0" w:space="0" w:color="auto"/>
                        <w:left w:val="none" w:sz="0" w:space="0" w:color="auto"/>
                        <w:bottom w:val="none" w:sz="0" w:space="0" w:color="auto"/>
                        <w:right w:val="none" w:sz="0" w:space="0" w:color="auto"/>
                      </w:divBdr>
                    </w:div>
                    <w:div w:id="105590270">
                      <w:marLeft w:val="0"/>
                      <w:marRight w:val="0"/>
                      <w:marTop w:val="0"/>
                      <w:marBottom w:val="0"/>
                      <w:divBdr>
                        <w:top w:val="none" w:sz="0" w:space="0" w:color="auto"/>
                        <w:left w:val="none" w:sz="0" w:space="0" w:color="auto"/>
                        <w:bottom w:val="none" w:sz="0" w:space="0" w:color="auto"/>
                        <w:right w:val="none" w:sz="0" w:space="0" w:color="auto"/>
                      </w:divBdr>
                    </w:div>
                    <w:div w:id="1865434579">
                      <w:marLeft w:val="0"/>
                      <w:marRight w:val="0"/>
                      <w:marTop w:val="0"/>
                      <w:marBottom w:val="0"/>
                      <w:divBdr>
                        <w:top w:val="none" w:sz="0" w:space="0" w:color="auto"/>
                        <w:left w:val="none" w:sz="0" w:space="0" w:color="auto"/>
                        <w:bottom w:val="none" w:sz="0" w:space="0" w:color="auto"/>
                        <w:right w:val="none" w:sz="0" w:space="0" w:color="auto"/>
                      </w:divBdr>
                    </w:div>
                    <w:div w:id="1172061544">
                      <w:marLeft w:val="0"/>
                      <w:marRight w:val="0"/>
                      <w:marTop w:val="0"/>
                      <w:marBottom w:val="0"/>
                      <w:divBdr>
                        <w:top w:val="none" w:sz="0" w:space="0" w:color="auto"/>
                        <w:left w:val="none" w:sz="0" w:space="0" w:color="auto"/>
                        <w:bottom w:val="none" w:sz="0" w:space="0" w:color="auto"/>
                        <w:right w:val="none" w:sz="0" w:space="0" w:color="auto"/>
                      </w:divBdr>
                    </w:div>
                    <w:div w:id="1476684394">
                      <w:marLeft w:val="0"/>
                      <w:marRight w:val="0"/>
                      <w:marTop w:val="0"/>
                      <w:marBottom w:val="0"/>
                      <w:divBdr>
                        <w:top w:val="none" w:sz="0" w:space="0" w:color="auto"/>
                        <w:left w:val="none" w:sz="0" w:space="0" w:color="auto"/>
                        <w:bottom w:val="none" w:sz="0" w:space="0" w:color="auto"/>
                        <w:right w:val="none" w:sz="0" w:space="0" w:color="auto"/>
                      </w:divBdr>
                    </w:div>
                    <w:div w:id="259871220">
                      <w:marLeft w:val="0"/>
                      <w:marRight w:val="0"/>
                      <w:marTop w:val="0"/>
                      <w:marBottom w:val="0"/>
                      <w:divBdr>
                        <w:top w:val="none" w:sz="0" w:space="0" w:color="auto"/>
                        <w:left w:val="none" w:sz="0" w:space="0" w:color="auto"/>
                        <w:bottom w:val="none" w:sz="0" w:space="0" w:color="auto"/>
                        <w:right w:val="none" w:sz="0" w:space="0" w:color="auto"/>
                      </w:divBdr>
                    </w:div>
                    <w:div w:id="653533515">
                      <w:marLeft w:val="0"/>
                      <w:marRight w:val="0"/>
                      <w:marTop w:val="0"/>
                      <w:marBottom w:val="0"/>
                      <w:divBdr>
                        <w:top w:val="none" w:sz="0" w:space="0" w:color="auto"/>
                        <w:left w:val="none" w:sz="0" w:space="0" w:color="auto"/>
                        <w:bottom w:val="none" w:sz="0" w:space="0" w:color="auto"/>
                        <w:right w:val="none" w:sz="0" w:space="0" w:color="auto"/>
                      </w:divBdr>
                    </w:div>
                    <w:div w:id="1252276719">
                      <w:marLeft w:val="0"/>
                      <w:marRight w:val="0"/>
                      <w:marTop w:val="0"/>
                      <w:marBottom w:val="0"/>
                      <w:divBdr>
                        <w:top w:val="none" w:sz="0" w:space="0" w:color="auto"/>
                        <w:left w:val="none" w:sz="0" w:space="0" w:color="auto"/>
                        <w:bottom w:val="none" w:sz="0" w:space="0" w:color="auto"/>
                        <w:right w:val="none" w:sz="0" w:space="0" w:color="auto"/>
                      </w:divBdr>
                    </w:div>
                    <w:div w:id="24249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750499">
          <w:marLeft w:val="0"/>
          <w:marRight w:val="0"/>
          <w:marTop w:val="0"/>
          <w:marBottom w:val="0"/>
          <w:divBdr>
            <w:top w:val="none" w:sz="0" w:space="0" w:color="auto"/>
            <w:left w:val="none" w:sz="0" w:space="0" w:color="auto"/>
            <w:bottom w:val="none" w:sz="0" w:space="0" w:color="auto"/>
            <w:right w:val="none" w:sz="0" w:space="0" w:color="auto"/>
          </w:divBdr>
          <w:divsChild>
            <w:div w:id="1552107877">
              <w:marLeft w:val="0"/>
              <w:marRight w:val="0"/>
              <w:marTop w:val="0"/>
              <w:marBottom w:val="0"/>
              <w:divBdr>
                <w:top w:val="none" w:sz="0" w:space="0" w:color="auto"/>
                <w:left w:val="none" w:sz="0" w:space="0" w:color="auto"/>
                <w:bottom w:val="none" w:sz="0" w:space="0" w:color="auto"/>
                <w:right w:val="none" w:sz="0" w:space="0" w:color="auto"/>
              </w:divBdr>
              <w:divsChild>
                <w:div w:id="2086800113">
                  <w:marLeft w:val="0"/>
                  <w:marRight w:val="0"/>
                  <w:marTop w:val="0"/>
                  <w:marBottom w:val="0"/>
                  <w:divBdr>
                    <w:top w:val="none" w:sz="0" w:space="0" w:color="auto"/>
                    <w:left w:val="none" w:sz="0" w:space="0" w:color="auto"/>
                    <w:bottom w:val="none" w:sz="0" w:space="0" w:color="auto"/>
                    <w:right w:val="none" w:sz="0" w:space="0" w:color="auto"/>
                  </w:divBdr>
                  <w:divsChild>
                    <w:div w:id="1094399352">
                      <w:marLeft w:val="0"/>
                      <w:marRight w:val="0"/>
                      <w:marTop w:val="0"/>
                      <w:marBottom w:val="0"/>
                      <w:divBdr>
                        <w:top w:val="none" w:sz="0" w:space="0" w:color="auto"/>
                        <w:left w:val="none" w:sz="0" w:space="0" w:color="auto"/>
                        <w:bottom w:val="none" w:sz="0" w:space="0" w:color="auto"/>
                        <w:right w:val="none" w:sz="0" w:space="0" w:color="auto"/>
                      </w:divBdr>
                    </w:div>
                    <w:div w:id="1117716488">
                      <w:marLeft w:val="0"/>
                      <w:marRight w:val="0"/>
                      <w:marTop w:val="0"/>
                      <w:marBottom w:val="0"/>
                      <w:divBdr>
                        <w:top w:val="none" w:sz="0" w:space="0" w:color="auto"/>
                        <w:left w:val="none" w:sz="0" w:space="0" w:color="auto"/>
                        <w:bottom w:val="none" w:sz="0" w:space="0" w:color="auto"/>
                        <w:right w:val="none" w:sz="0" w:space="0" w:color="auto"/>
                      </w:divBdr>
                    </w:div>
                    <w:div w:id="1066537391">
                      <w:marLeft w:val="0"/>
                      <w:marRight w:val="0"/>
                      <w:marTop w:val="0"/>
                      <w:marBottom w:val="0"/>
                      <w:divBdr>
                        <w:top w:val="none" w:sz="0" w:space="0" w:color="auto"/>
                        <w:left w:val="none" w:sz="0" w:space="0" w:color="auto"/>
                        <w:bottom w:val="none" w:sz="0" w:space="0" w:color="auto"/>
                        <w:right w:val="none" w:sz="0" w:space="0" w:color="auto"/>
                      </w:divBdr>
                    </w:div>
                    <w:div w:id="1967078693">
                      <w:marLeft w:val="0"/>
                      <w:marRight w:val="0"/>
                      <w:marTop w:val="0"/>
                      <w:marBottom w:val="0"/>
                      <w:divBdr>
                        <w:top w:val="none" w:sz="0" w:space="0" w:color="auto"/>
                        <w:left w:val="none" w:sz="0" w:space="0" w:color="auto"/>
                        <w:bottom w:val="none" w:sz="0" w:space="0" w:color="auto"/>
                        <w:right w:val="none" w:sz="0" w:space="0" w:color="auto"/>
                      </w:divBdr>
                    </w:div>
                    <w:div w:id="1091121946">
                      <w:marLeft w:val="0"/>
                      <w:marRight w:val="0"/>
                      <w:marTop w:val="0"/>
                      <w:marBottom w:val="0"/>
                      <w:divBdr>
                        <w:top w:val="none" w:sz="0" w:space="0" w:color="auto"/>
                        <w:left w:val="none" w:sz="0" w:space="0" w:color="auto"/>
                        <w:bottom w:val="none" w:sz="0" w:space="0" w:color="auto"/>
                        <w:right w:val="none" w:sz="0" w:space="0" w:color="auto"/>
                      </w:divBdr>
                    </w:div>
                    <w:div w:id="126825406">
                      <w:marLeft w:val="0"/>
                      <w:marRight w:val="0"/>
                      <w:marTop w:val="0"/>
                      <w:marBottom w:val="0"/>
                      <w:divBdr>
                        <w:top w:val="none" w:sz="0" w:space="0" w:color="auto"/>
                        <w:left w:val="none" w:sz="0" w:space="0" w:color="auto"/>
                        <w:bottom w:val="none" w:sz="0" w:space="0" w:color="auto"/>
                        <w:right w:val="none" w:sz="0" w:space="0" w:color="auto"/>
                      </w:divBdr>
                    </w:div>
                    <w:div w:id="659388000">
                      <w:marLeft w:val="0"/>
                      <w:marRight w:val="0"/>
                      <w:marTop w:val="0"/>
                      <w:marBottom w:val="0"/>
                      <w:divBdr>
                        <w:top w:val="none" w:sz="0" w:space="0" w:color="auto"/>
                        <w:left w:val="none" w:sz="0" w:space="0" w:color="auto"/>
                        <w:bottom w:val="none" w:sz="0" w:space="0" w:color="auto"/>
                        <w:right w:val="none" w:sz="0" w:space="0" w:color="auto"/>
                      </w:divBdr>
                    </w:div>
                    <w:div w:id="155642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400150">
      <w:bodyDiv w:val="1"/>
      <w:marLeft w:val="0"/>
      <w:marRight w:val="0"/>
      <w:marTop w:val="0"/>
      <w:marBottom w:val="0"/>
      <w:divBdr>
        <w:top w:val="none" w:sz="0" w:space="0" w:color="auto"/>
        <w:left w:val="none" w:sz="0" w:space="0" w:color="auto"/>
        <w:bottom w:val="none" w:sz="0" w:space="0" w:color="auto"/>
        <w:right w:val="none" w:sz="0" w:space="0" w:color="auto"/>
      </w:divBdr>
      <w:divsChild>
        <w:div w:id="539824291">
          <w:marLeft w:val="0"/>
          <w:marRight w:val="0"/>
          <w:marTop w:val="0"/>
          <w:marBottom w:val="0"/>
          <w:divBdr>
            <w:top w:val="none" w:sz="0" w:space="0" w:color="auto"/>
            <w:left w:val="none" w:sz="0" w:space="0" w:color="auto"/>
            <w:bottom w:val="none" w:sz="0" w:space="0" w:color="auto"/>
            <w:right w:val="none" w:sz="0" w:space="0" w:color="auto"/>
          </w:divBdr>
          <w:divsChild>
            <w:div w:id="541097693">
              <w:marLeft w:val="0"/>
              <w:marRight w:val="0"/>
              <w:marTop w:val="0"/>
              <w:marBottom w:val="0"/>
              <w:divBdr>
                <w:top w:val="none" w:sz="0" w:space="0" w:color="auto"/>
                <w:left w:val="none" w:sz="0" w:space="0" w:color="auto"/>
                <w:bottom w:val="none" w:sz="0" w:space="0" w:color="auto"/>
                <w:right w:val="none" w:sz="0" w:space="0" w:color="auto"/>
              </w:divBdr>
              <w:divsChild>
                <w:div w:id="2064016762">
                  <w:marLeft w:val="0"/>
                  <w:marRight w:val="0"/>
                  <w:marTop w:val="0"/>
                  <w:marBottom w:val="0"/>
                  <w:divBdr>
                    <w:top w:val="none" w:sz="0" w:space="0" w:color="auto"/>
                    <w:left w:val="none" w:sz="0" w:space="0" w:color="auto"/>
                    <w:bottom w:val="none" w:sz="0" w:space="0" w:color="auto"/>
                    <w:right w:val="none" w:sz="0" w:space="0" w:color="auto"/>
                  </w:divBdr>
                  <w:divsChild>
                    <w:div w:id="36833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812624">
      <w:bodyDiv w:val="1"/>
      <w:marLeft w:val="0"/>
      <w:marRight w:val="0"/>
      <w:marTop w:val="0"/>
      <w:marBottom w:val="0"/>
      <w:divBdr>
        <w:top w:val="none" w:sz="0" w:space="0" w:color="auto"/>
        <w:left w:val="none" w:sz="0" w:space="0" w:color="auto"/>
        <w:bottom w:val="none" w:sz="0" w:space="0" w:color="auto"/>
        <w:right w:val="none" w:sz="0" w:space="0" w:color="auto"/>
      </w:divBdr>
    </w:div>
    <w:div w:id="1442915355">
      <w:bodyDiv w:val="1"/>
      <w:marLeft w:val="0"/>
      <w:marRight w:val="0"/>
      <w:marTop w:val="0"/>
      <w:marBottom w:val="0"/>
      <w:divBdr>
        <w:top w:val="none" w:sz="0" w:space="0" w:color="auto"/>
        <w:left w:val="none" w:sz="0" w:space="0" w:color="auto"/>
        <w:bottom w:val="none" w:sz="0" w:space="0" w:color="auto"/>
        <w:right w:val="none" w:sz="0" w:space="0" w:color="auto"/>
      </w:divBdr>
    </w:div>
    <w:div w:id="1686899454">
      <w:bodyDiv w:val="1"/>
      <w:marLeft w:val="0"/>
      <w:marRight w:val="0"/>
      <w:marTop w:val="0"/>
      <w:marBottom w:val="0"/>
      <w:divBdr>
        <w:top w:val="none" w:sz="0" w:space="0" w:color="auto"/>
        <w:left w:val="none" w:sz="0" w:space="0" w:color="auto"/>
        <w:bottom w:val="none" w:sz="0" w:space="0" w:color="auto"/>
        <w:right w:val="none" w:sz="0" w:space="0" w:color="auto"/>
      </w:divBdr>
      <w:divsChild>
        <w:div w:id="1467819120">
          <w:marLeft w:val="0"/>
          <w:marRight w:val="0"/>
          <w:marTop w:val="0"/>
          <w:marBottom w:val="0"/>
          <w:divBdr>
            <w:top w:val="none" w:sz="0" w:space="0" w:color="auto"/>
            <w:left w:val="none" w:sz="0" w:space="0" w:color="auto"/>
            <w:bottom w:val="none" w:sz="0" w:space="0" w:color="auto"/>
            <w:right w:val="none" w:sz="0" w:space="0" w:color="auto"/>
          </w:divBdr>
          <w:divsChild>
            <w:div w:id="121850641">
              <w:marLeft w:val="0"/>
              <w:marRight w:val="0"/>
              <w:marTop w:val="0"/>
              <w:marBottom w:val="0"/>
              <w:divBdr>
                <w:top w:val="none" w:sz="0" w:space="0" w:color="auto"/>
                <w:left w:val="none" w:sz="0" w:space="0" w:color="auto"/>
                <w:bottom w:val="none" w:sz="0" w:space="0" w:color="auto"/>
                <w:right w:val="none" w:sz="0" w:space="0" w:color="auto"/>
              </w:divBdr>
              <w:divsChild>
                <w:div w:id="460459139">
                  <w:marLeft w:val="0"/>
                  <w:marRight w:val="0"/>
                  <w:marTop w:val="120"/>
                  <w:marBottom w:val="0"/>
                  <w:divBdr>
                    <w:top w:val="none" w:sz="0" w:space="0" w:color="auto"/>
                    <w:left w:val="none" w:sz="0" w:space="0" w:color="auto"/>
                    <w:bottom w:val="none" w:sz="0" w:space="0" w:color="auto"/>
                    <w:right w:val="none" w:sz="0" w:space="0" w:color="auto"/>
                  </w:divBdr>
                  <w:divsChild>
                    <w:div w:id="187722323">
                      <w:marLeft w:val="0"/>
                      <w:marRight w:val="0"/>
                      <w:marTop w:val="0"/>
                      <w:marBottom w:val="0"/>
                      <w:divBdr>
                        <w:top w:val="none" w:sz="0" w:space="0" w:color="auto"/>
                        <w:left w:val="none" w:sz="0" w:space="0" w:color="auto"/>
                        <w:bottom w:val="none" w:sz="0" w:space="0" w:color="auto"/>
                        <w:right w:val="none" w:sz="0" w:space="0" w:color="auto"/>
                      </w:divBdr>
                      <w:divsChild>
                        <w:div w:id="1438988399">
                          <w:marLeft w:val="0"/>
                          <w:marRight w:val="0"/>
                          <w:marTop w:val="0"/>
                          <w:marBottom w:val="0"/>
                          <w:divBdr>
                            <w:top w:val="none" w:sz="0" w:space="0" w:color="auto"/>
                            <w:left w:val="none" w:sz="0" w:space="0" w:color="auto"/>
                            <w:bottom w:val="none" w:sz="0" w:space="0" w:color="auto"/>
                            <w:right w:val="none" w:sz="0" w:space="0" w:color="auto"/>
                          </w:divBdr>
                          <w:divsChild>
                            <w:div w:id="1384789021">
                              <w:marLeft w:val="0"/>
                              <w:marRight w:val="0"/>
                              <w:marTop w:val="0"/>
                              <w:marBottom w:val="0"/>
                              <w:divBdr>
                                <w:top w:val="none" w:sz="0" w:space="0" w:color="auto"/>
                                <w:left w:val="none" w:sz="0" w:space="0" w:color="auto"/>
                                <w:bottom w:val="none" w:sz="0" w:space="0" w:color="auto"/>
                                <w:right w:val="none" w:sz="0" w:space="0" w:color="auto"/>
                              </w:divBdr>
                              <w:divsChild>
                                <w:div w:id="136590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3743839">
      <w:bodyDiv w:val="1"/>
      <w:marLeft w:val="0"/>
      <w:marRight w:val="0"/>
      <w:marTop w:val="0"/>
      <w:marBottom w:val="0"/>
      <w:divBdr>
        <w:top w:val="none" w:sz="0" w:space="0" w:color="auto"/>
        <w:left w:val="none" w:sz="0" w:space="0" w:color="auto"/>
        <w:bottom w:val="none" w:sz="0" w:space="0" w:color="auto"/>
        <w:right w:val="none" w:sz="0" w:space="0" w:color="auto"/>
      </w:divBdr>
    </w:div>
    <w:div w:id="1773354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x.doi.org/10.2111/RANGELANDS-D-10-00077.1" TargetMode="External"/><Relationship Id="rId18" Type="http://schemas.openxmlformats.org/officeDocument/2006/relationships/hyperlink" Target="https://doi.org/10.1088/1748-9326/ab541e" TargetMode="External"/><Relationship Id="rId26" Type="http://schemas.openxmlformats.org/officeDocument/2006/relationships/hyperlink" Target="https://doi.org/10.3390/su13084466" TargetMode="External"/><Relationship Id="rId39" Type="http://schemas.openxmlformats.org/officeDocument/2006/relationships/hyperlink" Target="https://doi.org/10.1029/2021GL092843" TargetMode="External"/><Relationship Id="rId21" Type="http://schemas.openxmlformats.org/officeDocument/2006/relationships/hyperlink" Target="https://www.lib.uidaho.edu/digital/etd/items/schachtschneider_idaho_0089n_10850.html" TargetMode="External"/><Relationship Id="rId34" Type="http://schemas.openxmlformats.org/officeDocument/2006/relationships/hyperlink" Target="https://iopscience.iop.org/article/10.1088/1748-9326/ab83a7/pdf" TargetMode="External"/><Relationship Id="rId42" Type="http://schemas.openxmlformats.org/officeDocument/2006/relationships/hyperlink" Target="https://doi.org/10.1007/s00442-012-2253-8" TargetMode="External"/><Relationship Id="rId47" Type="http://schemas.openxmlformats.org/officeDocument/2006/relationships/hyperlink" Target="https://www.jstor.org/stable/3784180" TargetMode="External"/><Relationship Id="rId50" Type="http://schemas.openxmlformats.org/officeDocument/2006/relationships/hyperlink" Target="https://www.nps.gov/pore/getinvolved/upload/planning_ranch_cmp_background_report_ucberkeley_residual_dry_matter_analysis_150830.pdf" TargetMode="External"/><Relationship Id="rId55" Type="http://schemas.openxmlformats.org/officeDocument/2006/relationships/hyperlink" Target="http://www.sonomarcd.org/documents/Grazing-Handbook.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071/wf15055" TargetMode="External"/><Relationship Id="rId29" Type="http://schemas.openxmlformats.org/officeDocument/2006/relationships/hyperlink" Target="https://consbio.org/products/reports/brachypodium-control" TargetMode="External"/><Relationship Id="rId11" Type="http://schemas.openxmlformats.org/officeDocument/2006/relationships/hyperlink" Target="http://californiarangeland.ucdavis.edu/Ecological_History/" TargetMode="External"/><Relationship Id="rId24" Type="http://schemas.openxmlformats.org/officeDocument/2006/relationships/hyperlink" Target="https://doi.org/10.1093/forestscience/35.4.1125" TargetMode="External"/><Relationship Id="rId32" Type="http://schemas.openxmlformats.org/officeDocument/2006/relationships/hyperlink" Target="https://doi.org/10.1111/csp2.109" TargetMode="External"/><Relationship Id="rId37" Type="http://schemas.openxmlformats.org/officeDocument/2006/relationships/hyperlink" Target="https://doi.org/10.5194/hess-25-3713-2021" TargetMode="External"/><Relationship Id="rId40" Type="http://schemas.openxmlformats.org/officeDocument/2006/relationships/hyperlink" Target="https://doi.org/10.1002/ecs2.3455" TargetMode="External"/><Relationship Id="rId45" Type="http://schemas.openxmlformats.org/officeDocument/2006/relationships/hyperlink" Target="https://www.cnga.org/resources/Documents/Resources/Species%20Spotlights/Burrowing%20Owl_Scott%20Artis_Summer11p4-5.pdf" TargetMode="External"/><Relationship Id="rId53" Type="http://schemas.openxmlformats.org/officeDocument/2006/relationships/hyperlink" Target="http://www.sonomarcd.org/documents/Grazing-Handbook.pdf"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www.proquest.com/openview/53f9b1073338468890517a353dc78c5e/1?pq-origsite=gscholar&amp;cbl=18750&amp;diss=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2111/RANGELANDS-D-10-00087.1" TargetMode="External"/><Relationship Id="rId22" Type="http://schemas.openxmlformats.org/officeDocument/2006/relationships/hyperlink" Target="https://doi.org/10.1002/ecs2.2578" TargetMode="External"/><Relationship Id="rId27" Type="http://schemas.openxmlformats.org/officeDocument/2006/relationships/hyperlink" Target="http://dx.doi.org/10.2111/Rangelands-D-14-00024.1" TargetMode="External"/><Relationship Id="rId30" Type="http://schemas.openxmlformats.org/officeDocument/2006/relationships/hyperlink" Target="https://doi.org/10.1525/9780520962170-026" TargetMode="External"/><Relationship Id="rId35" Type="http://schemas.openxmlformats.org/officeDocument/2006/relationships/hyperlink" Target="https://doi.org/10.1002/ecy.3107" TargetMode="External"/><Relationship Id="rId43" Type="http://schemas.openxmlformats.org/officeDocument/2006/relationships/hyperlink" Target="https://doi.org/10.1002/ajb2.1777" TargetMode="External"/><Relationship Id="rId48" Type="http://schemas.openxmlformats.org/officeDocument/2006/relationships/hyperlink" Target="https://www.jstor.org/stable/3803619"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anrcatalog.ucdavis.edu/pdf/8092.pdf" TargetMode="External"/><Relationship Id="rId3" Type="http://schemas.openxmlformats.org/officeDocument/2006/relationships/customXml" Target="../customXml/item3.xml"/><Relationship Id="rId12" Type="http://schemas.openxmlformats.org/officeDocument/2006/relationships/hyperlink" Target="http://dx.doi.org/10.13140/RG.2.2.23894.19523" TargetMode="External"/><Relationship Id="rId17" Type="http://schemas.openxmlformats.org/officeDocument/2006/relationships/hyperlink" Target="https://doi-org.libproxy1.usc.edu/10.1111/rec.13353" TargetMode="External"/><Relationship Id="rId25" Type="http://schemas.openxmlformats.org/officeDocument/2006/relationships/hyperlink" Target="https://www.ebparks.org/civicax/filebank/blobdload.aspx?BlobID=23205" TargetMode="External"/><Relationship Id="rId33" Type="http://schemas.openxmlformats.org/officeDocument/2006/relationships/hyperlink" Target="https://doi.org/10.1016/j.rama.2021.01.007" TargetMode="External"/><Relationship Id="rId38" Type="http://schemas.openxmlformats.org/officeDocument/2006/relationships/hyperlink" Target="https://www.energy.ca.gov/sites/default/files/2019-11/Projections_CCCA4-CEC-2018-006_ADA.pdf" TargetMode="External"/><Relationship Id="rId46" Type="http://schemas.openxmlformats.org/officeDocument/2006/relationships/hyperlink" Target="https://downloads.regulations.gov/FWS-R8-ES-2019-0113-0005/attachment_4.pdf" TargetMode="External"/><Relationship Id="rId59" Type="http://schemas.openxmlformats.org/officeDocument/2006/relationships/theme" Target="theme/theme1.xml"/><Relationship Id="rId20" Type="http://schemas.openxmlformats.org/officeDocument/2006/relationships/hyperlink" Target="https://ucanr.edu/blogs/blogcore/postdetail.cfm?postnum=4" TargetMode="External"/><Relationship Id="rId41" Type="http://schemas.openxmlformats.org/officeDocument/2006/relationships/hyperlink" Target="https://www.fs.fed.us/pnw/pubs/pnw_rb240.pdf" TargetMode="External"/><Relationship Id="rId54" Type="http://schemas.openxmlformats.org/officeDocument/2006/relationships/hyperlink" Target="http://www.wildlandsolutions.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dx.doi.org/10.1890/ES13-00124.1" TargetMode="External"/><Relationship Id="rId23" Type="http://schemas.openxmlformats.org/officeDocument/2006/relationships/hyperlink" Target="http://hdl.handle.net/10150/638425" TargetMode="External"/><Relationship Id="rId28" Type="http://schemas.openxmlformats.org/officeDocument/2006/relationships/hyperlink" Target="https://doi.org/10.1007/s10530-019-02135-1" TargetMode="External"/><Relationship Id="rId36" Type="http://schemas.openxmlformats.org/officeDocument/2006/relationships/hyperlink" Target="https://doi.org/10.1029/2020GL090350" TargetMode="External"/><Relationship Id="rId49" Type="http://schemas.openxmlformats.org/officeDocument/2006/relationships/hyperlink" Target="https://doi.org/10.3170/2008-8-18415" TargetMode="External"/><Relationship Id="rId57" Type="http://schemas.openxmlformats.org/officeDocument/2006/relationships/footer" Target="footer2.xml"/><Relationship Id="rId10" Type="http://schemas.openxmlformats.org/officeDocument/2006/relationships/endnotes" Target="endnotes.xml"/><Relationship Id="rId31" Type="http://schemas.openxmlformats.org/officeDocument/2006/relationships/hyperlink" Target="http://dx.doi.org/10.1080/00330124.2013.802558" TargetMode="External"/><Relationship Id="rId44" Type="http://schemas.openxmlformats.org/officeDocument/2006/relationships/hyperlink" Target="https://doi.org/10.1046/j.1526-100X.1997.09729.x" TargetMode="External"/><Relationship Id="rId52" Type="http://schemas.openxmlformats.org/officeDocument/2006/relationships/hyperlink" Target="https://doi.org/10.1111/j.1365-2494.2007.00599.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6" ma:contentTypeDescription="Create a new document." ma:contentTypeScope="" ma:versionID="252d914b101906465d8f620e2eb7c2b2">
  <xsd:schema xmlns:xsd="http://www.w3.org/2001/XMLSchema" xmlns:xs="http://www.w3.org/2001/XMLSchema" xmlns:p="http://schemas.microsoft.com/office/2006/metadata/properties" xmlns:ns1="http://schemas.microsoft.com/sharepoint/v3" xmlns:ns2="36ffca52-8b18-41a4-aa2b-49b2ca35014b" xmlns:ns3="d8f2193f-ae7b-4d8a-852a-e02968e741fa" targetNamespace="http://schemas.microsoft.com/office/2006/metadata/properties" ma:root="true" ma:fieldsID="21ccfc862140940dfb0e20b5fac11d02" ns1:_="" ns2:_="" ns3:_="">
    <xsd:import namespace="http://schemas.microsoft.com/sharepoint/v3"/>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1:_ip_UnifiedCompliancePolicyProperties" minOccurs="0"/>
                <xsd:element ref="ns1:_ip_UnifiedCompliancePolicyUIAction" minOccurs="0"/>
                <xsd:element ref="ns2:MediaServiceAutoKeyPoints" minOccurs="0"/>
                <xsd:element ref="ns2:MediaServiceKeyPoints" minOccurs="0"/>
                <xsd:element ref="ns2:MediaLengthInSeconds" minOccurs="0"/>
                <xsd:element ref="ns2:Thumbnai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Thumbnail" ma:index="23" nillable="true" ma:displayName="Thumbnail" ma:format="Dropdown" ma:internalName="Thumbnai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humbnail xmlns="36ffca52-8b18-41a4-aa2b-49b2ca35014b" xsi:nil="true"/>
  </documentManagement>
</p:properties>
</file>

<file path=customXml/itemProps1.xml><?xml version="1.0" encoding="utf-8"?>
<ds:datastoreItem xmlns:ds="http://schemas.openxmlformats.org/officeDocument/2006/customXml" ds:itemID="{9AA59C1B-2ABD-4C84-8F67-AA0248543E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47F95B-5244-4E76-B2B7-04DB923B12D6}">
  <ds:schemaRefs>
    <ds:schemaRef ds:uri="http://schemas.microsoft.com/sharepoint/v3/contenttype/forms"/>
  </ds:schemaRefs>
</ds:datastoreItem>
</file>

<file path=customXml/itemProps3.xml><?xml version="1.0" encoding="utf-8"?>
<ds:datastoreItem xmlns:ds="http://schemas.openxmlformats.org/officeDocument/2006/customXml" ds:itemID="{5F18D5C5-22D5-4042-B597-FE6F9571A2E4}">
  <ds:schemaRefs>
    <ds:schemaRef ds:uri="http://schemas.openxmlformats.org/officeDocument/2006/bibliography"/>
  </ds:schemaRefs>
</ds:datastoreItem>
</file>

<file path=customXml/itemProps4.xml><?xml version="1.0" encoding="utf-8"?>
<ds:datastoreItem xmlns:ds="http://schemas.openxmlformats.org/officeDocument/2006/customXml" ds:itemID="{C0A24867-F2FD-4831-8E26-C84BE70EACC3}">
  <ds:schemaRefs>
    <ds:schemaRef ds:uri="http://schemas.microsoft.com/office/2006/metadata/properties"/>
    <ds:schemaRef ds:uri="http://schemas.microsoft.com/office/infopath/2007/PartnerControls"/>
    <ds:schemaRef ds:uri="http://schemas.microsoft.com/sharepoint/v3"/>
    <ds:schemaRef ds:uri="36ffca52-8b18-41a4-aa2b-49b2ca35014b"/>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59</Pages>
  <Words>27741</Words>
  <Characters>158124</Characters>
  <Application>Microsoft Office Word</Application>
  <DocSecurity>0</DocSecurity>
  <Lines>1317</Lines>
  <Paragraphs>370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Kaveh Motamed</dc:creator>
  <cp:keywords/>
  <dc:description/>
  <cp:lastModifiedBy>James Bartolome</cp:lastModifiedBy>
  <cp:revision>2</cp:revision>
  <dcterms:created xsi:type="dcterms:W3CDTF">2022-04-08T00:12:00Z</dcterms:created>
  <dcterms:modified xsi:type="dcterms:W3CDTF">2022-04-08T00:12:00Z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ies>
</file>