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A871" w14:textId="7BB37374" w:rsidR="00F009EB" w:rsidRPr="009F70D5" w:rsidRDefault="007A37B8" w:rsidP="00F009EB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  <w:r w:rsidRPr="009F70D5">
        <w:rPr>
          <w:rFonts w:cstheme="minorHAnsi"/>
          <w:b/>
          <w:bCs/>
          <w:sz w:val="32"/>
          <w:szCs w:val="32"/>
        </w:rPr>
        <w:t>Biologist</w:t>
      </w:r>
      <w:r w:rsidR="00077F29" w:rsidRPr="009F70D5">
        <w:rPr>
          <w:rFonts w:cstheme="minorHAnsi"/>
          <w:b/>
          <w:bCs/>
          <w:sz w:val="32"/>
          <w:szCs w:val="32"/>
        </w:rPr>
        <w:t>, Senior</w:t>
      </w:r>
      <w:r w:rsidR="00FB5359" w:rsidRPr="009F70D5">
        <w:rPr>
          <w:rFonts w:cstheme="minorHAnsi"/>
          <w:b/>
          <w:bCs/>
          <w:sz w:val="32"/>
          <w:szCs w:val="32"/>
        </w:rPr>
        <w:t xml:space="preserve">   Req: </w:t>
      </w:r>
      <w:r w:rsidR="00F42BE4" w:rsidRPr="009F70D5">
        <w:rPr>
          <w:rFonts w:cstheme="minorHAnsi"/>
          <w:b/>
          <w:bCs/>
          <w:sz w:val="32"/>
          <w:szCs w:val="32"/>
        </w:rPr>
        <w:t>26-05</w:t>
      </w:r>
    </w:p>
    <w:p w14:paraId="7B30C48A" w14:textId="77777777" w:rsidR="00BF1EFC" w:rsidRPr="009F70D5" w:rsidRDefault="00BF1EFC" w:rsidP="00BF1EFC">
      <w:pPr>
        <w:rPr>
          <w:rFonts w:cstheme="minorHAnsi"/>
          <w:b/>
          <w:bCs/>
        </w:rPr>
      </w:pPr>
      <w:r w:rsidRPr="009F70D5">
        <w:rPr>
          <w:rFonts w:cstheme="minorHAnsi"/>
          <w:shd w:val="clear" w:color="auto" w:fill="FFFFFF"/>
        </w:rPr>
        <w:t>RECON Environmental is a small company of specialists representing one of the most established environmental consulting service firms in the Southwest. We are employee-owned and hard-working, but with a casual and collaborative work environment. We offer the right candidate a team-oriented, caring environment, which is client-focused, flexible, and always striving to provide high quality service to our clients.</w:t>
      </w:r>
      <w:r w:rsidRPr="009F70D5">
        <w:rPr>
          <w:rFonts w:cstheme="minorHAnsi"/>
          <w:b/>
          <w:bCs/>
        </w:rPr>
        <w:t xml:space="preserve"> </w:t>
      </w:r>
    </w:p>
    <w:p w14:paraId="57A628ED" w14:textId="4B0E0638" w:rsidR="007125A3" w:rsidRPr="009F70D5" w:rsidRDefault="007125A3" w:rsidP="00F009EB">
      <w:pPr>
        <w:autoSpaceDE w:val="0"/>
        <w:autoSpaceDN w:val="0"/>
        <w:adjustRightInd w:val="0"/>
        <w:rPr>
          <w:rFonts w:cstheme="minorHAnsi"/>
          <w:color w:val="000000"/>
        </w:rPr>
      </w:pPr>
      <w:r w:rsidRPr="009F70D5">
        <w:rPr>
          <w:rFonts w:cstheme="minorHAnsi"/>
        </w:rPr>
        <w:t xml:space="preserve">We are currently seeking a highly talented </w:t>
      </w:r>
      <w:r w:rsidRPr="009F70D5">
        <w:rPr>
          <w:rFonts w:cstheme="minorHAnsi"/>
          <w:b/>
          <w:bCs/>
        </w:rPr>
        <w:t>Senior Biologist</w:t>
      </w:r>
      <w:r w:rsidRPr="009F70D5">
        <w:rPr>
          <w:rFonts w:cstheme="minorHAnsi"/>
        </w:rPr>
        <w:t xml:space="preserve"> to serve as a key member of our Biology</w:t>
      </w:r>
      <w:r w:rsidR="0031735A" w:rsidRPr="009F70D5">
        <w:rPr>
          <w:rFonts w:cstheme="minorHAnsi"/>
        </w:rPr>
        <w:t xml:space="preserve"> and Regulatory Permitting</w:t>
      </w:r>
      <w:r w:rsidRPr="009F70D5">
        <w:rPr>
          <w:rFonts w:cstheme="minorHAnsi"/>
        </w:rPr>
        <w:t xml:space="preserve"> Group</w:t>
      </w:r>
      <w:r w:rsidR="0031735A" w:rsidRPr="009F70D5">
        <w:rPr>
          <w:rFonts w:cstheme="minorHAnsi"/>
        </w:rPr>
        <w:t>s</w:t>
      </w:r>
      <w:r w:rsidRPr="009F70D5">
        <w:rPr>
          <w:rFonts w:cstheme="minorHAnsi"/>
        </w:rPr>
        <w:t xml:space="preserve"> in San Diego, California</w:t>
      </w:r>
      <w:r w:rsidR="00B3294E" w:rsidRPr="009F70D5">
        <w:rPr>
          <w:rFonts w:cstheme="minorHAnsi"/>
        </w:rPr>
        <w:t>.</w:t>
      </w:r>
      <w:r w:rsidRPr="009F70D5">
        <w:rPr>
          <w:rFonts w:cstheme="minorHAnsi"/>
        </w:rPr>
        <w:t xml:space="preserve"> This position will be responsible for the management of projects and contracts involving biological</w:t>
      </w:r>
      <w:r w:rsidR="003E0848" w:rsidRPr="009F70D5">
        <w:rPr>
          <w:rFonts w:eastAsia="Times New Roman" w:cstheme="minorHAnsi"/>
          <w:kern w:val="28"/>
        </w:rPr>
        <w:t xml:space="preserve"> and aquatic resource</w:t>
      </w:r>
      <w:r w:rsidR="00F42BE4" w:rsidRPr="009F70D5">
        <w:rPr>
          <w:rFonts w:eastAsia="Times New Roman" w:cstheme="minorHAnsi"/>
          <w:kern w:val="28"/>
        </w:rPr>
        <w:t>s</w:t>
      </w:r>
      <w:r w:rsidRPr="009F70D5">
        <w:rPr>
          <w:rFonts w:cstheme="minorHAnsi"/>
        </w:rPr>
        <w:t xml:space="preserve">, with a focus on project delivery, technical proposal preparation, client relations, and business development. </w:t>
      </w:r>
      <w:r w:rsidR="00B3294E" w:rsidRPr="009F70D5">
        <w:rPr>
          <w:rFonts w:cstheme="minorHAnsi"/>
        </w:rPr>
        <w:t xml:space="preserve">Will be responsible for </w:t>
      </w:r>
      <w:r w:rsidRPr="009F70D5">
        <w:rPr>
          <w:rFonts w:cstheme="minorHAnsi"/>
        </w:rPr>
        <w:t>preparation of biological technical reports</w:t>
      </w:r>
      <w:r w:rsidR="003D5DA6" w:rsidRPr="009F70D5">
        <w:rPr>
          <w:rFonts w:cstheme="minorHAnsi"/>
        </w:rPr>
        <w:t>, aquatic resource delineation reports,</w:t>
      </w:r>
      <w:r w:rsidRPr="009F70D5">
        <w:rPr>
          <w:rFonts w:cstheme="minorHAnsi"/>
        </w:rPr>
        <w:t xml:space="preserve"> and related studies that are compliant with federal, state, and local regulations for a variety of project scopes and clients. The ideal candidate will have a working knowledge </w:t>
      </w:r>
      <w:r w:rsidR="00F42BE4" w:rsidRPr="009F70D5">
        <w:rPr>
          <w:rFonts w:cstheme="minorHAnsi"/>
        </w:rPr>
        <w:t xml:space="preserve">of </w:t>
      </w:r>
      <w:r w:rsidR="001B34AD" w:rsidRPr="009F70D5">
        <w:rPr>
          <w:rFonts w:cstheme="minorHAnsi"/>
        </w:rPr>
        <w:t>completing and/or overseeing biological field studies;</w:t>
      </w:r>
      <w:r w:rsidR="00E03D28" w:rsidRPr="009F70D5">
        <w:rPr>
          <w:rFonts w:cstheme="minorHAnsi"/>
        </w:rPr>
        <w:t xml:space="preserve"> aquatic resource delineations;</w:t>
      </w:r>
      <w:r w:rsidR="001B34AD" w:rsidRPr="009F70D5">
        <w:rPr>
          <w:rFonts w:cstheme="minorHAnsi"/>
        </w:rPr>
        <w:t xml:space="preserve"> preparing and adhering to scopes, schedules, and budgets; and training and mentoring junior staff.</w:t>
      </w:r>
    </w:p>
    <w:p w14:paraId="29C3D552" w14:textId="72846820" w:rsidR="005D494B" w:rsidRPr="009F70D5" w:rsidRDefault="00D810D7" w:rsidP="00ED7A62">
      <w:pPr>
        <w:rPr>
          <w:rFonts w:cstheme="minorHAnsi"/>
          <w:b/>
          <w:bCs/>
          <w:color w:val="202124"/>
          <w:sz w:val="32"/>
          <w:szCs w:val="32"/>
        </w:rPr>
      </w:pPr>
      <w:r w:rsidRPr="009F70D5">
        <w:rPr>
          <w:rFonts w:cstheme="minorHAnsi"/>
          <w:b/>
          <w:bCs/>
          <w:color w:val="202124"/>
          <w:sz w:val="32"/>
          <w:szCs w:val="32"/>
        </w:rPr>
        <w:t>Key</w:t>
      </w:r>
      <w:r w:rsidR="00E44A69" w:rsidRPr="009F70D5">
        <w:rPr>
          <w:rFonts w:cstheme="minorHAnsi"/>
          <w:b/>
          <w:bCs/>
          <w:color w:val="202124"/>
          <w:sz w:val="32"/>
          <w:szCs w:val="32"/>
        </w:rPr>
        <w:t xml:space="preserve"> Responsibilities</w:t>
      </w:r>
    </w:p>
    <w:p w14:paraId="4D916E62" w14:textId="28658B7B" w:rsidR="00D810D7" w:rsidRPr="009F70D5" w:rsidRDefault="00D810D7" w:rsidP="00D810D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202124"/>
        </w:rPr>
      </w:pPr>
      <w:r w:rsidRPr="009F70D5">
        <w:rPr>
          <w:rFonts w:asciiTheme="minorHAnsi" w:hAnsiTheme="minorHAnsi" w:cstheme="minorHAnsi"/>
        </w:rPr>
        <w:t xml:space="preserve">Ability to successfully manage biology-related contracts and projects for government agencies and private developers, including development of scope of work/technical approach, budget, and schedule. </w:t>
      </w:r>
    </w:p>
    <w:p w14:paraId="2823A360" w14:textId="74117745" w:rsidR="00D810D7" w:rsidRPr="009F70D5" w:rsidRDefault="00D810D7" w:rsidP="00D810D7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kern w:val="28"/>
        </w:rPr>
      </w:pPr>
      <w:r w:rsidRPr="009F70D5">
        <w:rPr>
          <w:rFonts w:asciiTheme="minorHAnsi" w:eastAsia="Times New Roman" w:hAnsiTheme="minorHAnsi" w:cstheme="minorHAnsi"/>
          <w:kern w:val="28"/>
        </w:rPr>
        <w:t xml:space="preserve">Serve as a primary author of environmental documents, including biological technical reports, post-survey reports, </w:t>
      </w:r>
      <w:r w:rsidR="00FC40BA" w:rsidRPr="009F70D5">
        <w:rPr>
          <w:rFonts w:asciiTheme="minorHAnsi" w:eastAsia="Times New Roman" w:hAnsiTheme="minorHAnsi" w:cstheme="minorHAnsi"/>
          <w:kern w:val="28"/>
        </w:rPr>
        <w:t xml:space="preserve">aquatic resource </w:t>
      </w:r>
      <w:r w:rsidRPr="009F70D5">
        <w:rPr>
          <w:rFonts w:asciiTheme="minorHAnsi" w:eastAsia="Times New Roman" w:hAnsiTheme="minorHAnsi" w:cstheme="minorHAnsi"/>
          <w:kern w:val="28"/>
        </w:rPr>
        <w:t>delineation reports, and/or permit applications.</w:t>
      </w:r>
    </w:p>
    <w:p w14:paraId="029E485A" w14:textId="5D19859B" w:rsidR="00D810D7" w:rsidRPr="009F70D5" w:rsidRDefault="00D810D7" w:rsidP="00D810D7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kern w:val="28"/>
        </w:rPr>
      </w:pPr>
      <w:r w:rsidRPr="009F70D5">
        <w:rPr>
          <w:rFonts w:asciiTheme="minorHAnsi" w:eastAsia="Times New Roman" w:hAnsiTheme="minorHAnsi" w:cstheme="minorHAnsi"/>
          <w:kern w:val="28"/>
        </w:rPr>
        <w:t xml:space="preserve">Lead and oversee teams conducting biological field studies such as vegetation mapping, </w:t>
      </w:r>
      <w:r w:rsidR="00FC40BA" w:rsidRPr="009F70D5">
        <w:rPr>
          <w:rFonts w:asciiTheme="minorHAnsi" w:eastAsia="Times New Roman" w:hAnsiTheme="minorHAnsi" w:cstheme="minorHAnsi"/>
          <w:kern w:val="28"/>
        </w:rPr>
        <w:t xml:space="preserve">aquatic resource </w:t>
      </w:r>
      <w:r w:rsidRPr="009F70D5">
        <w:rPr>
          <w:rFonts w:asciiTheme="minorHAnsi" w:eastAsia="Times New Roman" w:hAnsiTheme="minorHAnsi" w:cstheme="minorHAnsi"/>
          <w:kern w:val="28"/>
        </w:rPr>
        <w:t>delineations, protocol wildlife surveys, nesting bird surveys, and rare plant surveys.</w:t>
      </w:r>
    </w:p>
    <w:p w14:paraId="07AAF7BA" w14:textId="465BAC3A" w:rsidR="00D810D7" w:rsidRPr="009F70D5" w:rsidRDefault="00D810D7" w:rsidP="00BA216A">
      <w:pPr>
        <w:pStyle w:val="ListParagraph"/>
        <w:numPr>
          <w:ilvl w:val="0"/>
          <w:numId w:val="28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F70D5">
        <w:rPr>
          <w:rFonts w:asciiTheme="minorHAnsi" w:hAnsiTheme="minorHAnsi" w:cstheme="minorHAnsi"/>
        </w:rPr>
        <w:t xml:space="preserve">Solid understanding of </w:t>
      </w:r>
      <w:r w:rsidRPr="009F70D5">
        <w:rPr>
          <w:rFonts w:asciiTheme="minorHAnsi" w:eastAsia="Times New Roman" w:hAnsiTheme="minorHAnsi" w:cstheme="minorHAnsi"/>
          <w:kern w:val="28"/>
        </w:rPr>
        <w:t xml:space="preserve">local, state, and federal regulations pertaining to biological resources, including Federal and California Endangered Species Act, </w:t>
      </w:r>
      <w:r w:rsidR="00C33F2D" w:rsidRPr="009F70D5">
        <w:rPr>
          <w:rFonts w:asciiTheme="minorHAnsi" w:eastAsia="Times New Roman" w:hAnsiTheme="minorHAnsi" w:cstheme="minorHAnsi"/>
          <w:kern w:val="28"/>
        </w:rPr>
        <w:t xml:space="preserve">Natural Communities Conservation Planning Act, </w:t>
      </w:r>
      <w:r w:rsidRPr="009F70D5">
        <w:rPr>
          <w:rFonts w:asciiTheme="minorHAnsi" w:eastAsia="Times New Roman" w:hAnsiTheme="minorHAnsi" w:cstheme="minorHAnsi"/>
          <w:kern w:val="28"/>
        </w:rPr>
        <w:t>Section 404 of the Clean Water Act, Section 401 of the Clean Water Act and Section 1600 of the California Fish and Game Code.</w:t>
      </w:r>
      <w:r w:rsidR="00C33F2D" w:rsidRPr="009F70D5">
        <w:rPr>
          <w:rFonts w:asciiTheme="minorHAnsi" w:eastAsia="Times New Roman" w:hAnsiTheme="minorHAnsi" w:cstheme="minorHAnsi"/>
          <w:kern w:val="28"/>
        </w:rPr>
        <w:t xml:space="preserve"> </w:t>
      </w:r>
    </w:p>
    <w:p w14:paraId="77F8249B" w14:textId="77777777" w:rsidR="00D810D7" w:rsidRPr="009F70D5" w:rsidRDefault="00D810D7" w:rsidP="00D810D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202124"/>
        </w:rPr>
      </w:pPr>
      <w:r w:rsidRPr="009F70D5">
        <w:rPr>
          <w:rFonts w:asciiTheme="minorHAnsi" w:hAnsiTheme="minorHAnsi" w:cstheme="minorHAnsi"/>
        </w:rPr>
        <w:t xml:space="preserve">Liaison with clients, agencies, and consultant team members, including sub-consultants. </w:t>
      </w:r>
    </w:p>
    <w:p w14:paraId="0D965422" w14:textId="12399DBA" w:rsidR="00D810D7" w:rsidRPr="009F70D5" w:rsidRDefault="00D810D7" w:rsidP="00D810D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202124"/>
        </w:rPr>
      </w:pPr>
      <w:r w:rsidRPr="009F70D5">
        <w:rPr>
          <w:rFonts w:asciiTheme="minorHAnsi" w:hAnsiTheme="minorHAnsi" w:cstheme="minorHAnsi"/>
        </w:rPr>
        <w:t>Mentoring</w:t>
      </w:r>
      <w:r w:rsidR="001B34AD" w:rsidRPr="009F70D5">
        <w:rPr>
          <w:rFonts w:asciiTheme="minorHAnsi" w:hAnsiTheme="minorHAnsi" w:cstheme="minorHAnsi"/>
        </w:rPr>
        <w:t xml:space="preserve"> and training</w:t>
      </w:r>
      <w:r w:rsidRPr="009F70D5">
        <w:rPr>
          <w:rFonts w:asciiTheme="minorHAnsi" w:hAnsiTheme="minorHAnsi" w:cstheme="minorHAnsi"/>
        </w:rPr>
        <w:t xml:space="preserve"> junior staff</w:t>
      </w:r>
      <w:r w:rsidR="001B34AD" w:rsidRPr="009F70D5">
        <w:rPr>
          <w:rFonts w:asciiTheme="minorHAnsi" w:hAnsiTheme="minorHAnsi" w:cstheme="minorHAnsi"/>
        </w:rPr>
        <w:t>.</w:t>
      </w:r>
    </w:p>
    <w:p w14:paraId="5C8567D5" w14:textId="06924BB8" w:rsidR="00D810D7" w:rsidRPr="009F70D5" w:rsidRDefault="00D810D7" w:rsidP="00E7168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202124"/>
        </w:rPr>
      </w:pPr>
      <w:r w:rsidRPr="009F70D5">
        <w:rPr>
          <w:rFonts w:asciiTheme="minorHAnsi" w:hAnsiTheme="minorHAnsi" w:cstheme="minorHAnsi"/>
        </w:rPr>
        <w:t>Attention and commitment to timely completion of high-quality work</w:t>
      </w:r>
      <w:r w:rsidR="00C33F2D" w:rsidRPr="009F70D5">
        <w:rPr>
          <w:rFonts w:asciiTheme="minorHAnsi" w:hAnsiTheme="minorHAnsi" w:cstheme="minorHAnsi"/>
        </w:rPr>
        <w:t>.</w:t>
      </w:r>
    </w:p>
    <w:p w14:paraId="7CDEC94E" w14:textId="77777777" w:rsidR="005D494B" w:rsidRDefault="005D494B" w:rsidP="00BA216A">
      <w:pPr>
        <w:rPr>
          <w:rFonts w:cstheme="minorHAnsi"/>
          <w:sz w:val="20"/>
          <w:szCs w:val="20"/>
        </w:rPr>
      </w:pPr>
    </w:p>
    <w:p w14:paraId="37A330C1" w14:textId="77777777" w:rsidR="009F70D5" w:rsidRPr="00CC4CE0" w:rsidRDefault="009F70D5" w:rsidP="00BA216A">
      <w:pPr>
        <w:rPr>
          <w:rFonts w:cstheme="minorHAnsi"/>
          <w:sz w:val="20"/>
          <w:szCs w:val="20"/>
        </w:rPr>
      </w:pPr>
    </w:p>
    <w:p w14:paraId="2EB32023" w14:textId="5172A36B" w:rsidR="00E44A69" w:rsidRPr="009F70D5" w:rsidRDefault="00D810D7" w:rsidP="005D494B">
      <w:pPr>
        <w:rPr>
          <w:rFonts w:cstheme="minorHAnsi"/>
          <w:b/>
          <w:bCs/>
          <w:color w:val="202124"/>
          <w:sz w:val="32"/>
          <w:szCs w:val="32"/>
        </w:rPr>
      </w:pPr>
      <w:r w:rsidRPr="009F70D5">
        <w:rPr>
          <w:rFonts w:cstheme="minorHAnsi"/>
          <w:b/>
          <w:bCs/>
          <w:color w:val="202124"/>
          <w:sz w:val="32"/>
          <w:szCs w:val="32"/>
        </w:rPr>
        <w:lastRenderedPageBreak/>
        <w:t>Skills/Qualifications</w:t>
      </w:r>
    </w:p>
    <w:p w14:paraId="105243BB" w14:textId="0127A010" w:rsidR="00CC4CE0" w:rsidRPr="009F70D5" w:rsidRDefault="009F70D5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Master’s degree in biology</w:t>
      </w:r>
      <w:r w:rsidR="00CC4CE0" w:rsidRPr="009F70D5">
        <w:rPr>
          <w:rFonts w:asciiTheme="minorHAnsi" w:hAnsiTheme="minorHAnsi" w:cstheme="minorHAnsi"/>
          <w:sz w:val="24"/>
          <w:szCs w:val="24"/>
        </w:rPr>
        <w:t>, Botany, Field Ecology, Environmental Science, or related environmental technical discipline plus 8 years of experience, or BA/BS with 12 years’ relevant experience.</w:t>
      </w:r>
    </w:p>
    <w:p w14:paraId="3EFD05FF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Excellent communication, presentation, organizational and interpersonal skills.  Strong time-management skills with the ability to manage multiple projects and meet deadlines and produce a high volume of accurate work.</w:t>
      </w:r>
    </w:p>
    <w:p w14:paraId="0BDBCFCC" w14:textId="7DEA2E44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</w:p>
    <w:p w14:paraId="0ABF7584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 xml:space="preserve">Knowledge of CEQA/NEPA.  Possession of federal survey permits highly desirable (coastal California gnatcatcher and/or </w:t>
      </w:r>
      <w:proofErr w:type="spellStart"/>
      <w:r w:rsidRPr="009F70D5">
        <w:rPr>
          <w:rFonts w:asciiTheme="minorHAnsi" w:hAnsiTheme="minorHAnsi" w:cstheme="minorHAnsi"/>
          <w:sz w:val="24"/>
          <w:szCs w:val="24"/>
        </w:rPr>
        <w:t>quino</w:t>
      </w:r>
      <w:proofErr w:type="spellEnd"/>
      <w:r w:rsidRPr="009F70D5">
        <w:rPr>
          <w:rFonts w:asciiTheme="minorHAnsi" w:hAnsiTheme="minorHAnsi" w:cstheme="minorHAnsi"/>
          <w:sz w:val="24"/>
          <w:szCs w:val="24"/>
        </w:rPr>
        <w:t xml:space="preserve"> checkerspot and other species).</w:t>
      </w:r>
    </w:p>
    <w:p w14:paraId="6E0C0977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 xml:space="preserve">Must have knowledge of local habitats and sensitive plant and animal species.  </w:t>
      </w:r>
    </w:p>
    <w:p w14:paraId="5ED40321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Must have good understanding of local, state, and federal regulations pertaining to biological resources.</w:t>
      </w:r>
    </w:p>
    <w:p w14:paraId="0688EE38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Knowledge of threatened and endangered species and relevant issues as they relate to southern California.</w:t>
      </w:r>
    </w:p>
    <w:p w14:paraId="4E279D08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Knowledge of the federal and California Endangered Species Act.</w:t>
      </w:r>
    </w:p>
    <w:p w14:paraId="60C008B5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Knowledge of Section 404 of the Clean Water Act, Section 401 of the Clean Water Act and Section 1600 of the California Fish and Game Code is desirable.</w:t>
      </w:r>
    </w:p>
    <w:p w14:paraId="1F66C33A" w14:textId="745EDB9B" w:rsidR="00C1243D" w:rsidRPr="009F70D5" w:rsidRDefault="00C1243D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Experience conducting aquatic resource delineations that are compliant with federal and state standards and protocols.</w:t>
      </w:r>
    </w:p>
    <w:p w14:paraId="421AE890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pacing w:val="-6"/>
          <w:sz w:val="24"/>
          <w:szCs w:val="24"/>
        </w:rPr>
      </w:pPr>
      <w:r w:rsidRPr="009F70D5">
        <w:rPr>
          <w:rFonts w:asciiTheme="minorHAnsi" w:hAnsiTheme="minorHAnsi" w:cstheme="minorHAnsi"/>
          <w:spacing w:val="-6"/>
          <w:sz w:val="24"/>
          <w:szCs w:val="24"/>
        </w:rPr>
        <w:t xml:space="preserve">Require experience using handheld GPS devices.  </w:t>
      </w:r>
    </w:p>
    <w:p w14:paraId="1D58A9DE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pacing w:val="-6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 xml:space="preserve">Must be comfortable working in extreme weather conditions and be comfortable doing strenuous hiking and working in remote areas.  </w:t>
      </w:r>
      <w:r w:rsidRPr="009F70D5">
        <w:rPr>
          <w:rFonts w:asciiTheme="minorHAnsi" w:hAnsiTheme="minorHAnsi" w:cstheme="minorHAnsi"/>
          <w:spacing w:val="-6"/>
          <w:sz w:val="24"/>
          <w:szCs w:val="24"/>
        </w:rPr>
        <w:t>Experience driving 4-wheel-drive vehicle through rough terrain (requires valid driver’s license).</w:t>
      </w:r>
    </w:p>
    <w:p w14:paraId="6D795D0C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Attention to detail; professional demeanor.  Must be able to exercise sound judgment.</w:t>
      </w:r>
    </w:p>
    <w:p w14:paraId="63F3866D" w14:textId="77777777" w:rsidR="00CC4CE0" w:rsidRPr="009F70D5" w:rsidRDefault="00CC4CE0" w:rsidP="00CC4CE0">
      <w:pPr>
        <w:pStyle w:val="ListNumber"/>
        <w:rPr>
          <w:rFonts w:asciiTheme="minorHAnsi" w:hAnsiTheme="minorHAnsi" w:cstheme="minorHAnsi"/>
          <w:sz w:val="24"/>
          <w:szCs w:val="24"/>
        </w:rPr>
      </w:pPr>
      <w:r w:rsidRPr="009F70D5">
        <w:rPr>
          <w:rFonts w:asciiTheme="minorHAnsi" w:hAnsiTheme="minorHAnsi" w:cstheme="minorHAnsi"/>
          <w:sz w:val="24"/>
          <w:szCs w:val="24"/>
        </w:rPr>
        <w:t>Ability to manage priorities, meet deadlines, and multitask as well as be able to work in a team environment with a variety of project members.</w:t>
      </w:r>
    </w:p>
    <w:p w14:paraId="1F943C37" w14:textId="2850452B" w:rsidR="003D45F7" w:rsidRDefault="003D45F7" w:rsidP="005A522B">
      <w:pPr>
        <w:pStyle w:val="ListParagraph"/>
        <w:rPr>
          <w:rFonts w:asciiTheme="minorHAnsi" w:hAnsiTheme="minorHAnsi" w:cstheme="minorHAnsi"/>
          <w:color w:val="000000"/>
        </w:rPr>
      </w:pPr>
    </w:p>
    <w:p w14:paraId="7F6DDB72" w14:textId="77777777" w:rsidR="007D3A99" w:rsidRPr="009F70D5" w:rsidRDefault="007D3A99" w:rsidP="007D3A99">
      <w:pPr>
        <w:pStyle w:val="Heading2"/>
        <w:rPr>
          <w:sz w:val="32"/>
          <w:szCs w:val="22"/>
        </w:rPr>
      </w:pPr>
      <w:r w:rsidRPr="009F70D5">
        <w:rPr>
          <w:sz w:val="32"/>
          <w:szCs w:val="22"/>
        </w:rPr>
        <w:t>Why Join RECON Environmental?</w:t>
      </w:r>
    </w:p>
    <w:p w14:paraId="3488A465" w14:textId="77777777" w:rsidR="007D3A99" w:rsidRDefault="007D3A99" w:rsidP="007D3A99">
      <w:pPr>
        <w:pStyle w:val="ListBullet"/>
        <w:numPr>
          <w:ilvl w:val="0"/>
          <w:numId w:val="1"/>
        </w:numPr>
      </w:pPr>
      <w:r w:rsidRPr="00894FB4">
        <w:rPr>
          <w:b/>
          <w:bCs/>
        </w:rPr>
        <w:t>ESOP Ownership –</w:t>
      </w:r>
      <w:r>
        <w:t xml:space="preserve"> become a shareholder and directly benefit from company success.</w:t>
      </w:r>
    </w:p>
    <w:p w14:paraId="79177375" w14:textId="77777777" w:rsidR="007D3A99" w:rsidRDefault="007D3A99" w:rsidP="007D3A99">
      <w:pPr>
        <w:pStyle w:val="ListBullet"/>
        <w:numPr>
          <w:ilvl w:val="0"/>
          <w:numId w:val="1"/>
        </w:numPr>
      </w:pPr>
      <w:r w:rsidRPr="00894FB4">
        <w:rPr>
          <w:b/>
          <w:bCs/>
        </w:rPr>
        <w:t>Top Workplace 2020-2025 –</w:t>
      </w:r>
      <w:r>
        <w:t xml:space="preserve"> ranked #5 among small companies in San Diego, with a focus on work/life flexibility. </w:t>
      </w:r>
    </w:p>
    <w:p w14:paraId="13B53542" w14:textId="77777777" w:rsidR="007D3A99" w:rsidRDefault="007D3A99" w:rsidP="007D3A99">
      <w:pPr>
        <w:pStyle w:val="ListBullet"/>
        <w:numPr>
          <w:ilvl w:val="0"/>
          <w:numId w:val="1"/>
        </w:numPr>
      </w:pPr>
      <w:r w:rsidRPr="00894FB4">
        <w:rPr>
          <w:b/>
          <w:bCs/>
        </w:rPr>
        <w:t>Supportive Culture –</w:t>
      </w:r>
      <w:r>
        <w:t xml:space="preserve"> we value work/life balance, inclusion, and environmental stewardship.</w:t>
      </w:r>
    </w:p>
    <w:p w14:paraId="29C8F23B" w14:textId="77777777" w:rsidR="007D3A99" w:rsidRDefault="007D3A99" w:rsidP="007D3A99">
      <w:pPr>
        <w:pStyle w:val="ListBullet"/>
        <w:numPr>
          <w:ilvl w:val="0"/>
          <w:numId w:val="1"/>
        </w:numPr>
      </w:pPr>
      <w:r w:rsidRPr="00894FB4">
        <w:rPr>
          <w:b/>
          <w:bCs/>
        </w:rPr>
        <w:t>Meaningful Work –</w:t>
      </w:r>
      <w:r>
        <w:t xml:space="preserve"> contribute to projects that restore habitats, protect endangered species, and shape sustainable communities.</w:t>
      </w:r>
    </w:p>
    <w:p w14:paraId="1D017F54" w14:textId="77777777" w:rsidR="007D3A99" w:rsidRPr="009F70D5" w:rsidRDefault="007D3A99" w:rsidP="007D3A99">
      <w:pPr>
        <w:pStyle w:val="Heading2"/>
        <w:rPr>
          <w:sz w:val="32"/>
          <w:szCs w:val="22"/>
        </w:rPr>
      </w:pPr>
      <w:r w:rsidRPr="009F70D5">
        <w:rPr>
          <w:sz w:val="32"/>
          <w:szCs w:val="22"/>
        </w:rPr>
        <w:lastRenderedPageBreak/>
        <w:t>What We Offer</w:t>
      </w:r>
    </w:p>
    <w:p w14:paraId="5D7E6E57" w14:textId="77777777" w:rsidR="007D3A99" w:rsidRDefault="007D3A99" w:rsidP="007D3A99">
      <w:pPr>
        <w:pStyle w:val="ListBullet"/>
        <w:numPr>
          <w:ilvl w:val="0"/>
          <w:numId w:val="1"/>
        </w:numPr>
      </w:pPr>
      <w:r>
        <w:t>Collaborative, mission-driven culture.</w:t>
      </w:r>
    </w:p>
    <w:p w14:paraId="565BDB9E" w14:textId="77777777" w:rsidR="007D3A99" w:rsidRDefault="007D3A99" w:rsidP="007D3A99">
      <w:pPr>
        <w:pStyle w:val="ListBullet"/>
        <w:numPr>
          <w:ilvl w:val="0"/>
          <w:numId w:val="1"/>
        </w:numPr>
      </w:pPr>
      <w:r>
        <w:t>Flexible work schedule and supportive environment.</w:t>
      </w:r>
    </w:p>
    <w:p w14:paraId="1D051857" w14:textId="77777777" w:rsidR="007D3A99" w:rsidRDefault="007D3A99" w:rsidP="007D3A99">
      <w:pPr>
        <w:pStyle w:val="ListBullet"/>
        <w:numPr>
          <w:ilvl w:val="0"/>
          <w:numId w:val="1"/>
        </w:numPr>
      </w:pPr>
      <w:r>
        <w:t>Professional development and career advancement opportunities.</w:t>
      </w:r>
    </w:p>
    <w:p w14:paraId="67837035" w14:textId="3DD8AF14" w:rsidR="007D3A99" w:rsidRDefault="007D3A99" w:rsidP="007D3A99">
      <w:pPr>
        <w:pStyle w:val="ListBullet"/>
        <w:numPr>
          <w:ilvl w:val="0"/>
          <w:numId w:val="1"/>
        </w:numPr>
      </w:pPr>
      <w:r>
        <w:t xml:space="preserve">Comprehensive benefits </w:t>
      </w:r>
      <w:r w:rsidR="009F70D5">
        <w:t>package</w:t>
      </w:r>
      <w:r>
        <w:t xml:space="preserve"> </w:t>
      </w:r>
      <w:r w:rsidR="009F70D5">
        <w:t xml:space="preserve">- </w:t>
      </w:r>
      <w:r>
        <w:t>medical, dental,</w:t>
      </w:r>
      <w:r w:rsidR="009F70D5">
        <w:t xml:space="preserve"> life insurance,</w:t>
      </w:r>
      <w:r>
        <w:t xml:space="preserve"> PTO, holidays, 401(k) </w:t>
      </w:r>
      <w:r w:rsidR="009F70D5">
        <w:t>matching, ESOP.</w:t>
      </w:r>
    </w:p>
    <w:p w14:paraId="3874A0B5" w14:textId="77777777" w:rsidR="007D3A99" w:rsidRPr="009F70D5" w:rsidRDefault="007D3A99" w:rsidP="007D3A99">
      <w:pPr>
        <w:pStyle w:val="Heading2"/>
        <w:rPr>
          <w:sz w:val="32"/>
          <w:szCs w:val="22"/>
        </w:rPr>
      </w:pPr>
      <w:r w:rsidRPr="009F70D5">
        <w:rPr>
          <w:sz w:val="32"/>
          <w:szCs w:val="22"/>
        </w:rPr>
        <w:t>How to Apply</w:t>
      </w:r>
    </w:p>
    <w:p w14:paraId="6D461877" w14:textId="3B8AA827" w:rsidR="007D3A99" w:rsidRPr="00D1794A" w:rsidRDefault="007D3A99" w:rsidP="007D3A99">
      <w:pPr>
        <w:rPr>
          <w:sz w:val="22"/>
          <w:szCs w:val="22"/>
        </w:rPr>
      </w:pPr>
      <w:r w:rsidRPr="00D1794A">
        <w:rPr>
          <w:sz w:val="22"/>
          <w:szCs w:val="22"/>
        </w:rPr>
        <w:t xml:space="preserve">Submit your resume and cover letter with salary requirements to </w:t>
      </w:r>
      <w:proofErr w:type="spellStart"/>
      <w:r w:rsidRPr="00D1794A">
        <w:rPr>
          <w:sz w:val="22"/>
          <w:szCs w:val="22"/>
        </w:rPr>
        <w:t>ads@reconenvironmental</w:t>
      </w:r>
      <w:proofErr w:type="spellEnd"/>
      <w:r w:rsidRPr="00D1794A">
        <w:rPr>
          <w:sz w:val="22"/>
          <w:szCs w:val="22"/>
        </w:rPr>
        <w:t xml:space="preserve"> with ‘</w:t>
      </w:r>
      <w:r>
        <w:rPr>
          <w:sz w:val="22"/>
          <w:szCs w:val="22"/>
        </w:rPr>
        <w:t>Sr Biologist”</w:t>
      </w:r>
      <w:r w:rsidRPr="00D1794A">
        <w:rPr>
          <w:sz w:val="22"/>
          <w:szCs w:val="22"/>
        </w:rPr>
        <w:t xml:space="preserve"> in the subject line.</w:t>
      </w:r>
    </w:p>
    <w:p w14:paraId="35258FD5" w14:textId="50E44551" w:rsidR="007D3A99" w:rsidRDefault="007D3A99" w:rsidP="007D3A9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7D0BA8EE" w14:textId="77777777" w:rsidR="007D3A99" w:rsidRPr="00ED7A62" w:rsidRDefault="007D3A99" w:rsidP="007D3A99">
      <w:pPr>
        <w:spacing w:after="0"/>
        <w:rPr>
          <w:rFonts w:ascii="Times New Roman" w:hAnsi="Times New Roman" w:cs="Times New Roman"/>
          <w:color w:val="000000"/>
        </w:rPr>
      </w:pPr>
      <w:r w:rsidRPr="0085549F">
        <w:rPr>
          <w:sz w:val="22"/>
          <w:szCs w:val="22"/>
        </w:rPr>
        <w:t>RECON is an EOE/Minority/Female/Disability/Vets</w:t>
      </w:r>
      <w:r w:rsidRPr="0085549F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ED7A62">
        <w:rPr>
          <w:rFonts w:ascii="Times New Roman" w:hAnsi="Times New Roman" w:cs="Times New Roman"/>
          <w:b/>
          <w:bCs/>
        </w:rPr>
        <w:t xml:space="preserve"> </w:t>
      </w:r>
      <w:r w:rsidRPr="00ED7A62">
        <w:rPr>
          <w:rFonts w:ascii="Times New Roman" w:eastAsia="Times New Roman" w:hAnsi="Times New Roman" w:cs="Times New Roman"/>
          <w:noProof/>
          <w:color w:val="000000"/>
          <w:lang w:val="en"/>
        </w:rPr>
        <w:t xml:space="preserve"> </w:t>
      </w:r>
    </w:p>
    <w:p w14:paraId="5096FC2E" w14:textId="0A92289E" w:rsidR="007D3A99" w:rsidRPr="001B34AD" w:rsidRDefault="007D3A99" w:rsidP="00BA216A">
      <w:pPr>
        <w:rPr>
          <w:rFonts w:cstheme="minorHAnsi"/>
          <w:color w:val="000000"/>
        </w:rPr>
      </w:pPr>
      <w:r>
        <w:t>Salary Range: $47.00 - $60.00 DOE, hourly position.</w:t>
      </w:r>
    </w:p>
    <w:p w14:paraId="3A3F9E75" w14:textId="62AF05D2" w:rsidR="00041D01" w:rsidRPr="001B34AD" w:rsidRDefault="00041D01" w:rsidP="009F70D5">
      <w:pPr>
        <w:spacing w:before="100" w:beforeAutospacing="1" w:after="100" w:afterAutospacing="1"/>
        <w:outlineLvl w:val="1"/>
        <w:rPr>
          <w:rFonts w:cstheme="minorHAnsi"/>
          <w:color w:val="000000"/>
        </w:rPr>
      </w:pPr>
    </w:p>
    <w:sectPr w:rsidR="00041D01" w:rsidRPr="001B34AD" w:rsidSect="00AB7BF1">
      <w:headerReference w:type="even" r:id="rId8"/>
      <w:headerReference w:type="default" r:id="rId9"/>
      <w:footerReference w:type="default" r:id="rId10"/>
      <w:footnotePr>
        <w:numRestart w:val="eachSect"/>
      </w:footnotePr>
      <w:pgSz w:w="12240" w:h="15840" w:code="1"/>
      <w:pgMar w:top="1440" w:right="1440" w:bottom="1440" w:left="2160" w:header="720" w:footer="576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ED8B" w14:textId="77777777" w:rsidR="00C5223B" w:rsidRDefault="00C5223B">
      <w:r>
        <w:separator/>
      </w:r>
    </w:p>
  </w:endnote>
  <w:endnote w:type="continuationSeparator" w:id="0">
    <w:p w14:paraId="59776877" w14:textId="77777777" w:rsidR="00C5223B" w:rsidRDefault="00C5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137D" w14:textId="77777777" w:rsidR="00F13B74" w:rsidRPr="004F438F" w:rsidRDefault="005E65A2" w:rsidP="004F438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1D03" w14:textId="77777777" w:rsidR="00C5223B" w:rsidRDefault="00C5223B">
      <w:r>
        <w:separator/>
      </w:r>
    </w:p>
  </w:footnote>
  <w:footnote w:type="continuationSeparator" w:id="0">
    <w:p w14:paraId="6B761970" w14:textId="77777777" w:rsidR="00C5223B" w:rsidRDefault="00C5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E7E2" w14:textId="77777777" w:rsidR="00F13B74" w:rsidRDefault="00F13B74">
    <w:r>
      <w:t>4.  Environmental Analysis</w:t>
    </w:r>
    <w:r>
      <w:tab/>
    </w:r>
    <w:r>
      <w:tab/>
      <w:t>D.  Biological Resources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85BF" w14:textId="77777777" w:rsidR="00F13B74" w:rsidRPr="004F438F" w:rsidRDefault="00F009EB" w:rsidP="004F438F">
    <w:pPr>
      <w:pStyle w:val="Header"/>
      <w:spacing w:after="0" w:line="240" w:lineRule="auto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265A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EC1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D490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A0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FC47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321B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8C21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6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A6C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9D6B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E6DB5"/>
    <w:multiLevelType w:val="hybridMultilevel"/>
    <w:tmpl w:val="FCD06A1E"/>
    <w:lvl w:ilvl="0" w:tplc="0409000F">
      <w:start w:val="1"/>
      <w:numFmt w:val="decimal"/>
      <w:lvlText w:val="%1."/>
      <w:lvlJc w:val="left"/>
      <w:pPr>
        <w:ind w:left="-63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1" w15:restartNumberingAfterBreak="0">
    <w:nsid w:val="089E5761"/>
    <w:multiLevelType w:val="multilevel"/>
    <w:tmpl w:val="21B8E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50E3EB7"/>
    <w:multiLevelType w:val="multilevel"/>
    <w:tmpl w:val="5D1E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01849"/>
    <w:multiLevelType w:val="multilevel"/>
    <w:tmpl w:val="D49A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775B3"/>
    <w:multiLevelType w:val="hybridMultilevel"/>
    <w:tmpl w:val="404C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84A8F"/>
    <w:multiLevelType w:val="multilevel"/>
    <w:tmpl w:val="87B0F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E7D9B"/>
    <w:multiLevelType w:val="hybridMultilevel"/>
    <w:tmpl w:val="0C48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C6FB3"/>
    <w:multiLevelType w:val="hybridMultilevel"/>
    <w:tmpl w:val="F5E4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B62E8"/>
    <w:multiLevelType w:val="hybridMultilevel"/>
    <w:tmpl w:val="7A78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E45E8"/>
    <w:multiLevelType w:val="multilevel"/>
    <w:tmpl w:val="198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13E05"/>
    <w:multiLevelType w:val="multilevel"/>
    <w:tmpl w:val="486A7BB4"/>
    <w:lvl w:ilvl="0">
      <w:start w:val="1"/>
      <w:numFmt w:val="bullet"/>
      <w:pStyle w:val="ListNumber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pStyle w:val="ListNumber2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pStyle w:val="ListNumber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ListNumber4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pStyle w:val="ListNumber5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"/>
      <w:lvlJc w:val="left"/>
      <w:pPr>
        <w:ind w:left="5040" w:hanging="360"/>
      </w:pPr>
    </w:lvl>
    <w:lvl w:ilvl="6">
      <w:start w:val="1"/>
      <w:numFmt w:val="none"/>
      <w:lvlText w:val=""/>
      <w:lvlJc w:val="left"/>
      <w:pPr>
        <w:ind w:left="5760" w:hanging="360"/>
      </w:pPr>
    </w:lvl>
    <w:lvl w:ilvl="7">
      <w:start w:val="1"/>
      <w:numFmt w:val="none"/>
      <w:lvlText w:val=""/>
      <w:lvlJc w:val="left"/>
      <w:pPr>
        <w:ind w:left="6480" w:hanging="360"/>
      </w:pPr>
    </w:lvl>
    <w:lvl w:ilvl="8">
      <w:start w:val="1"/>
      <w:numFmt w:val="none"/>
      <w:lvlText w:val=""/>
      <w:lvlJc w:val="left"/>
      <w:pPr>
        <w:ind w:left="7200" w:hanging="360"/>
      </w:pPr>
    </w:lvl>
  </w:abstractNum>
  <w:abstractNum w:abstractNumId="21" w15:restartNumberingAfterBreak="0">
    <w:nsid w:val="4D0F07BC"/>
    <w:multiLevelType w:val="multilevel"/>
    <w:tmpl w:val="53A09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D310809"/>
    <w:multiLevelType w:val="hybridMultilevel"/>
    <w:tmpl w:val="1E38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15E25"/>
    <w:multiLevelType w:val="hybridMultilevel"/>
    <w:tmpl w:val="DB1C81A0"/>
    <w:lvl w:ilvl="0" w:tplc="618E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660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24CD1"/>
    <w:multiLevelType w:val="hybridMultilevel"/>
    <w:tmpl w:val="6BD2F53E"/>
    <w:lvl w:ilvl="0" w:tplc="0BD89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46508D"/>
    <w:multiLevelType w:val="hybridMultilevel"/>
    <w:tmpl w:val="8DD82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660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3C51A8"/>
    <w:multiLevelType w:val="hybridMultilevel"/>
    <w:tmpl w:val="3738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20699"/>
    <w:multiLevelType w:val="multilevel"/>
    <w:tmpl w:val="53A0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8" w15:restartNumberingAfterBreak="0">
    <w:nsid w:val="728C2E1F"/>
    <w:multiLevelType w:val="multilevel"/>
    <w:tmpl w:val="C16E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D36480C"/>
    <w:multiLevelType w:val="hybridMultilevel"/>
    <w:tmpl w:val="87B0FEB8"/>
    <w:lvl w:ilvl="0" w:tplc="8D9660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233032">
    <w:abstractNumId w:val="9"/>
  </w:num>
  <w:num w:numId="2" w16cid:durableId="1450275437">
    <w:abstractNumId w:val="7"/>
  </w:num>
  <w:num w:numId="3" w16cid:durableId="692458226">
    <w:abstractNumId w:val="6"/>
  </w:num>
  <w:num w:numId="4" w16cid:durableId="295257252">
    <w:abstractNumId w:val="5"/>
  </w:num>
  <w:num w:numId="5" w16cid:durableId="809711130">
    <w:abstractNumId w:val="4"/>
  </w:num>
  <w:num w:numId="6" w16cid:durableId="1334449658">
    <w:abstractNumId w:val="8"/>
  </w:num>
  <w:num w:numId="7" w16cid:durableId="1566598731">
    <w:abstractNumId w:val="3"/>
  </w:num>
  <w:num w:numId="8" w16cid:durableId="1577741280">
    <w:abstractNumId w:val="2"/>
  </w:num>
  <w:num w:numId="9" w16cid:durableId="591200802">
    <w:abstractNumId w:val="1"/>
  </w:num>
  <w:num w:numId="10" w16cid:durableId="1918056167">
    <w:abstractNumId w:val="0"/>
  </w:num>
  <w:num w:numId="11" w16cid:durableId="1107194600">
    <w:abstractNumId w:val="25"/>
  </w:num>
  <w:num w:numId="12" w16cid:durableId="1522546243">
    <w:abstractNumId w:val="21"/>
  </w:num>
  <w:num w:numId="13" w16cid:durableId="2022587440">
    <w:abstractNumId w:val="27"/>
  </w:num>
  <w:num w:numId="14" w16cid:durableId="349182480">
    <w:abstractNumId w:val="23"/>
  </w:num>
  <w:num w:numId="15" w16cid:durableId="1257907070">
    <w:abstractNumId w:val="29"/>
  </w:num>
  <w:num w:numId="16" w16cid:durableId="664864730">
    <w:abstractNumId w:val="13"/>
  </w:num>
  <w:num w:numId="17" w16cid:durableId="685910388">
    <w:abstractNumId w:val="15"/>
  </w:num>
  <w:num w:numId="18" w16cid:durableId="876894000">
    <w:abstractNumId w:val="8"/>
  </w:num>
  <w:num w:numId="19" w16cid:durableId="1877037353">
    <w:abstractNumId w:val="8"/>
  </w:num>
  <w:num w:numId="20" w16cid:durableId="235095493">
    <w:abstractNumId w:val="28"/>
  </w:num>
  <w:num w:numId="21" w16cid:durableId="728577173">
    <w:abstractNumId w:val="11"/>
  </w:num>
  <w:num w:numId="22" w16cid:durableId="1403913618">
    <w:abstractNumId w:val="24"/>
  </w:num>
  <w:num w:numId="23" w16cid:durableId="1851022312">
    <w:abstractNumId w:val="12"/>
  </w:num>
  <w:num w:numId="24" w16cid:durableId="1553540737">
    <w:abstractNumId w:val="19"/>
  </w:num>
  <w:num w:numId="25" w16cid:durableId="1001666770">
    <w:abstractNumId w:val="16"/>
  </w:num>
  <w:num w:numId="26" w16cid:durableId="1305088248">
    <w:abstractNumId w:val="26"/>
  </w:num>
  <w:num w:numId="27" w16cid:durableId="1342472116">
    <w:abstractNumId w:val="10"/>
  </w:num>
  <w:num w:numId="28" w16cid:durableId="1533810735">
    <w:abstractNumId w:val="22"/>
  </w:num>
  <w:num w:numId="29" w16cid:durableId="1625229482">
    <w:abstractNumId w:val="18"/>
  </w:num>
  <w:num w:numId="30" w16cid:durableId="1096245849">
    <w:abstractNumId w:val="17"/>
  </w:num>
  <w:num w:numId="31" w16cid:durableId="1028991519">
    <w:abstractNumId w:val="14"/>
  </w:num>
  <w:num w:numId="32" w16cid:durableId="284196243">
    <w:abstractNumId w:val="2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EB"/>
    <w:rsid w:val="00001DCE"/>
    <w:rsid w:val="00030E18"/>
    <w:rsid w:val="00041D01"/>
    <w:rsid w:val="00077F29"/>
    <w:rsid w:val="000803BB"/>
    <w:rsid w:val="00081582"/>
    <w:rsid w:val="000B1678"/>
    <w:rsid w:val="000B7819"/>
    <w:rsid w:val="000F140D"/>
    <w:rsid w:val="00105EB8"/>
    <w:rsid w:val="0011741A"/>
    <w:rsid w:val="0012679A"/>
    <w:rsid w:val="00195BED"/>
    <w:rsid w:val="001B34AD"/>
    <w:rsid w:val="001B7AD5"/>
    <w:rsid w:val="001E4F79"/>
    <w:rsid w:val="001F514D"/>
    <w:rsid w:val="001F620C"/>
    <w:rsid w:val="00202CA5"/>
    <w:rsid w:val="00205E0C"/>
    <w:rsid w:val="002170A6"/>
    <w:rsid w:val="0023787C"/>
    <w:rsid w:val="00252BE6"/>
    <w:rsid w:val="00261809"/>
    <w:rsid w:val="002A76CD"/>
    <w:rsid w:val="002C07E1"/>
    <w:rsid w:val="002C3CDD"/>
    <w:rsid w:val="002F080B"/>
    <w:rsid w:val="00305A4F"/>
    <w:rsid w:val="00316AF6"/>
    <w:rsid w:val="0031735A"/>
    <w:rsid w:val="00321A03"/>
    <w:rsid w:val="00335439"/>
    <w:rsid w:val="0036333F"/>
    <w:rsid w:val="00367493"/>
    <w:rsid w:val="00390A37"/>
    <w:rsid w:val="003970B8"/>
    <w:rsid w:val="003B2C24"/>
    <w:rsid w:val="003C130C"/>
    <w:rsid w:val="003D0214"/>
    <w:rsid w:val="003D45F7"/>
    <w:rsid w:val="003D5DA6"/>
    <w:rsid w:val="003E0848"/>
    <w:rsid w:val="004033E6"/>
    <w:rsid w:val="004309BC"/>
    <w:rsid w:val="004310CE"/>
    <w:rsid w:val="00453782"/>
    <w:rsid w:val="0046339C"/>
    <w:rsid w:val="004855C9"/>
    <w:rsid w:val="00490BC6"/>
    <w:rsid w:val="004A0D03"/>
    <w:rsid w:val="004C5B0E"/>
    <w:rsid w:val="004D2999"/>
    <w:rsid w:val="004D6234"/>
    <w:rsid w:val="004E07DD"/>
    <w:rsid w:val="004F26B7"/>
    <w:rsid w:val="004F438F"/>
    <w:rsid w:val="004F60D3"/>
    <w:rsid w:val="00507985"/>
    <w:rsid w:val="005109C9"/>
    <w:rsid w:val="005172A5"/>
    <w:rsid w:val="0053414C"/>
    <w:rsid w:val="005408A9"/>
    <w:rsid w:val="00544614"/>
    <w:rsid w:val="00547596"/>
    <w:rsid w:val="00557145"/>
    <w:rsid w:val="00563197"/>
    <w:rsid w:val="005641D5"/>
    <w:rsid w:val="005676E4"/>
    <w:rsid w:val="005A522B"/>
    <w:rsid w:val="005D2787"/>
    <w:rsid w:val="005D494B"/>
    <w:rsid w:val="005E1495"/>
    <w:rsid w:val="005E65A2"/>
    <w:rsid w:val="006055BF"/>
    <w:rsid w:val="00643235"/>
    <w:rsid w:val="00651446"/>
    <w:rsid w:val="00660FB1"/>
    <w:rsid w:val="0066596A"/>
    <w:rsid w:val="006729D5"/>
    <w:rsid w:val="006B4C3B"/>
    <w:rsid w:val="006C217B"/>
    <w:rsid w:val="006D097E"/>
    <w:rsid w:val="006E11CE"/>
    <w:rsid w:val="006F3FDE"/>
    <w:rsid w:val="007125A3"/>
    <w:rsid w:val="0074088E"/>
    <w:rsid w:val="007A37B8"/>
    <w:rsid w:val="007B04A9"/>
    <w:rsid w:val="007B5699"/>
    <w:rsid w:val="007C7F10"/>
    <w:rsid w:val="007D103B"/>
    <w:rsid w:val="007D3A99"/>
    <w:rsid w:val="007E42F0"/>
    <w:rsid w:val="00834AA2"/>
    <w:rsid w:val="008374A6"/>
    <w:rsid w:val="008439EC"/>
    <w:rsid w:val="00844D7B"/>
    <w:rsid w:val="00845781"/>
    <w:rsid w:val="00857BC0"/>
    <w:rsid w:val="00861B56"/>
    <w:rsid w:val="0086204F"/>
    <w:rsid w:val="00866A82"/>
    <w:rsid w:val="008906FF"/>
    <w:rsid w:val="008B5395"/>
    <w:rsid w:val="008C16F4"/>
    <w:rsid w:val="008E4906"/>
    <w:rsid w:val="008F3956"/>
    <w:rsid w:val="008F6217"/>
    <w:rsid w:val="008F7188"/>
    <w:rsid w:val="009243D7"/>
    <w:rsid w:val="00937694"/>
    <w:rsid w:val="00971F14"/>
    <w:rsid w:val="00996F95"/>
    <w:rsid w:val="009B1F30"/>
    <w:rsid w:val="009B36CB"/>
    <w:rsid w:val="009F229D"/>
    <w:rsid w:val="009F626E"/>
    <w:rsid w:val="009F70D5"/>
    <w:rsid w:val="009F7FE7"/>
    <w:rsid w:val="00A02D92"/>
    <w:rsid w:val="00A0645A"/>
    <w:rsid w:val="00A25C73"/>
    <w:rsid w:val="00A33282"/>
    <w:rsid w:val="00A33FF3"/>
    <w:rsid w:val="00A467D5"/>
    <w:rsid w:val="00A46A4F"/>
    <w:rsid w:val="00AB2539"/>
    <w:rsid w:val="00AB3F7E"/>
    <w:rsid w:val="00AB553A"/>
    <w:rsid w:val="00AB7BF1"/>
    <w:rsid w:val="00AC571D"/>
    <w:rsid w:val="00AF24FE"/>
    <w:rsid w:val="00B00786"/>
    <w:rsid w:val="00B11B70"/>
    <w:rsid w:val="00B3294E"/>
    <w:rsid w:val="00B340A9"/>
    <w:rsid w:val="00B53864"/>
    <w:rsid w:val="00B578D5"/>
    <w:rsid w:val="00B64029"/>
    <w:rsid w:val="00B75486"/>
    <w:rsid w:val="00B85001"/>
    <w:rsid w:val="00B92910"/>
    <w:rsid w:val="00B95D7D"/>
    <w:rsid w:val="00BA216A"/>
    <w:rsid w:val="00BC52CE"/>
    <w:rsid w:val="00BE620F"/>
    <w:rsid w:val="00BE7498"/>
    <w:rsid w:val="00BF1EFC"/>
    <w:rsid w:val="00C1243D"/>
    <w:rsid w:val="00C13CC1"/>
    <w:rsid w:val="00C217D8"/>
    <w:rsid w:val="00C33F2D"/>
    <w:rsid w:val="00C5223B"/>
    <w:rsid w:val="00C626B5"/>
    <w:rsid w:val="00C80A88"/>
    <w:rsid w:val="00C82259"/>
    <w:rsid w:val="00C911DC"/>
    <w:rsid w:val="00CB54BD"/>
    <w:rsid w:val="00CB69E4"/>
    <w:rsid w:val="00CC4CE0"/>
    <w:rsid w:val="00CE7268"/>
    <w:rsid w:val="00CF0B54"/>
    <w:rsid w:val="00D029BD"/>
    <w:rsid w:val="00D20DFB"/>
    <w:rsid w:val="00D25F26"/>
    <w:rsid w:val="00D55466"/>
    <w:rsid w:val="00D810D7"/>
    <w:rsid w:val="00DB4AA9"/>
    <w:rsid w:val="00DB5CA2"/>
    <w:rsid w:val="00DC07CF"/>
    <w:rsid w:val="00DE515B"/>
    <w:rsid w:val="00E03D28"/>
    <w:rsid w:val="00E21796"/>
    <w:rsid w:val="00E44A69"/>
    <w:rsid w:val="00E626D2"/>
    <w:rsid w:val="00E66B8F"/>
    <w:rsid w:val="00E72851"/>
    <w:rsid w:val="00E8723D"/>
    <w:rsid w:val="00EC2CFA"/>
    <w:rsid w:val="00EC632C"/>
    <w:rsid w:val="00ED5565"/>
    <w:rsid w:val="00ED7A62"/>
    <w:rsid w:val="00EF623B"/>
    <w:rsid w:val="00F009EB"/>
    <w:rsid w:val="00F022E2"/>
    <w:rsid w:val="00F03DC5"/>
    <w:rsid w:val="00F13B74"/>
    <w:rsid w:val="00F32F94"/>
    <w:rsid w:val="00F42BE4"/>
    <w:rsid w:val="00F55E9B"/>
    <w:rsid w:val="00F55FCA"/>
    <w:rsid w:val="00F66466"/>
    <w:rsid w:val="00F90D89"/>
    <w:rsid w:val="00F971D5"/>
    <w:rsid w:val="00FB5359"/>
    <w:rsid w:val="00FC082F"/>
    <w:rsid w:val="00FC1A26"/>
    <w:rsid w:val="00FC40BA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5E8168"/>
  <w15:docId w15:val="{12783E68-BE58-4158-9FB4-D03F932E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0D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qFormat/>
    <w:rsid w:val="00FC082F"/>
    <w:pPr>
      <w:keepNext/>
      <w:keepLines/>
      <w:tabs>
        <w:tab w:val="left" w:pos="1080"/>
      </w:tabs>
      <w:spacing w:before="240" w:after="360" w:line="420" w:lineRule="exact"/>
      <w:ind w:left="1080" w:hanging="1080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rsid w:val="00FC082F"/>
    <w:pPr>
      <w:keepNext/>
      <w:keepLines/>
      <w:tabs>
        <w:tab w:val="left" w:pos="1080"/>
      </w:tabs>
      <w:spacing w:before="240" w:after="320" w:line="360" w:lineRule="exact"/>
      <w:ind w:left="1080" w:hanging="108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FC082F"/>
    <w:pPr>
      <w:keepNext/>
      <w:keepLines/>
      <w:tabs>
        <w:tab w:val="left" w:pos="1080"/>
      </w:tabs>
      <w:spacing w:before="120" w:line="320" w:lineRule="exact"/>
      <w:ind w:left="1080" w:hanging="1080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qFormat/>
    <w:rsid w:val="00FC082F"/>
    <w:pPr>
      <w:keepNext/>
      <w:keepLines/>
      <w:tabs>
        <w:tab w:val="left" w:pos="1080"/>
      </w:tabs>
      <w:spacing w:before="120"/>
      <w:ind w:left="1080" w:hanging="108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FC082F"/>
    <w:pPr>
      <w:keepNext/>
      <w:keepLines/>
      <w:tabs>
        <w:tab w:val="left" w:pos="360"/>
      </w:tabs>
      <w:ind w:left="360" w:hanging="360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rsid w:val="00FC082F"/>
    <w:pPr>
      <w:keepNext/>
      <w:keepLines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rsid w:val="00FC082F"/>
    <w:pPr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rsid w:val="00FC082F"/>
    <w:pPr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FC082F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9F70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70D5"/>
  </w:style>
  <w:style w:type="character" w:styleId="PageNumber">
    <w:name w:val="page number"/>
    <w:basedOn w:val="DefaultParagraphFont"/>
    <w:rsid w:val="00FC082F"/>
    <w:rPr>
      <w:rFonts w:ascii="Arial" w:hAnsi="Arial"/>
      <w:dstrike w:val="0"/>
      <w:color w:val="auto"/>
      <w:kern w:val="0"/>
      <w:sz w:val="20"/>
      <w:szCs w:val="20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FC082F"/>
    <w:rPr>
      <w:rFonts w:ascii="Times" w:hAnsi="Times"/>
      <w:b/>
      <w:noProof w:val="0"/>
      <w:position w:val="6"/>
      <w:sz w:val="20"/>
      <w:lang w:val="en-US"/>
    </w:rPr>
  </w:style>
  <w:style w:type="paragraph" w:styleId="Header">
    <w:name w:val="header"/>
    <w:basedOn w:val="Normal"/>
    <w:rsid w:val="00FC082F"/>
    <w:pPr>
      <w:tabs>
        <w:tab w:val="center" w:pos="4320"/>
        <w:tab w:val="right" w:pos="8640"/>
      </w:tabs>
    </w:pPr>
  </w:style>
  <w:style w:type="paragraph" w:customStyle="1" w:styleId="Titlepagesm">
    <w:name w:val="Title page sm"/>
    <w:basedOn w:val="Normal"/>
    <w:rsid w:val="00FC082F"/>
    <w:pPr>
      <w:tabs>
        <w:tab w:val="right" w:pos="4320"/>
        <w:tab w:val="left" w:pos="5040"/>
      </w:tabs>
      <w:spacing w:before="60" w:after="60" w:line="240" w:lineRule="auto"/>
    </w:pPr>
    <w:rPr>
      <w:sz w:val="20"/>
    </w:rPr>
  </w:style>
  <w:style w:type="paragraph" w:styleId="TOC2">
    <w:name w:val="toc 2"/>
    <w:basedOn w:val="Normal"/>
    <w:next w:val="Normal"/>
    <w:semiHidden/>
    <w:rsid w:val="00FC082F"/>
    <w:pPr>
      <w:tabs>
        <w:tab w:val="left" w:pos="576"/>
        <w:tab w:val="left" w:pos="1080"/>
        <w:tab w:val="left" w:pos="1800"/>
        <w:tab w:val="right" w:pos="8640"/>
      </w:tabs>
      <w:spacing w:before="120" w:after="120" w:line="240" w:lineRule="auto"/>
      <w:ind w:left="1080" w:hanging="504"/>
    </w:pPr>
    <w:rPr>
      <w:b/>
    </w:rPr>
  </w:style>
  <w:style w:type="paragraph" w:styleId="CommentText">
    <w:name w:val="annotation text"/>
    <w:basedOn w:val="Normal"/>
    <w:link w:val="CommentTextChar"/>
    <w:uiPriority w:val="99"/>
    <w:rsid w:val="00FC082F"/>
  </w:style>
  <w:style w:type="paragraph" w:styleId="Footer">
    <w:name w:val="footer"/>
    <w:basedOn w:val="Normal"/>
    <w:rsid w:val="00FC082F"/>
    <w:pPr>
      <w:tabs>
        <w:tab w:val="center" w:pos="4320"/>
        <w:tab w:val="right" w:pos="8640"/>
      </w:tabs>
      <w:spacing w:after="0" w:line="240" w:lineRule="auto"/>
    </w:pPr>
    <w:rPr>
      <w:sz w:val="20"/>
    </w:rPr>
  </w:style>
  <w:style w:type="paragraph" w:styleId="EndnoteText">
    <w:name w:val="endnote text"/>
    <w:basedOn w:val="Normal"/>
    <w:semiHidden/>
    <w:rsid w:val="00FC082F"/>
    <w:rPr>
      <w:sz w:val="20"/>
    </w:rPr>
  </w:style>
  <w:style w:type="paragraph" w:styleId="MacroText">
    <w:name w:val="macro"/>
    <w:semiHidden/>
    <w:rsid w:val="00FC08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  <w:jc w:val="both"/>
    </w:pPr>
    <w:rPr>
      <w:rFonts w:ascii="Times" w:hAnsi="Times"/>
    </w:rPr>
  </w:style>
  <w:style w:type="paragraph" w:styleId="TOAHeading">
    <w:name w:val="toa heading"/>
    <w:basedOn w:val="Normal"/>
    <w:next w:val="Normal"/>
    <w:semiHidden/>
    <w:rsid w:val="00FC082F"/>
    <w:pPr>
      <w:spacing w:before="120"/>
    </w:pPr>
    <w:rPr>
      <w:b/>
      <w:sz w:val="32"/>
    </w:rPr>
  </w:style>
  <w:style w:type="paragraph" w:customStyle="1" w:styleId="TextEntry">
    <w:name w:val="Text Entry"/>
    <w:basedOn w:val="Normal"/>
    <w:rsid w:val="00FC082F"/>
  </w:style>
  <w:style w:type="paragraph" w:customStyle="1" w:styleId="RefCited">
    <w:name w:val="RefCited"/>
    <w:basedOn w:val="Normal"/>
    <w:rsid w:val="00FC082F"/>
    <w:pPr>
      <w:tabs>
        <w:tab w:val="left" w:pos="216"/>
        <w:tab w:val="left" w:pos="950"/>
      </w:tabs>
      <w:spacing w:after="0"/>
      <w:ind w:left="950" w:hanging="950"/>
    </w:pPr>
  </w:style>
  <w:style w:type="paragraph" w:customStyle="1" w:styleId="TOCTitle">
    <w:name w:val="TOC Title"/>
    <w:basedOn w:val="Heading4"/>
    <w:next w:val="TOC1"/>
    <w:rsid w:val="00FC082F"/>
    <w:pPr>
      <w:pageBreakBefore/>
      <w:tabs>
        <w:tab w:val="clear" w:pos="1080"/>
      </w:tabs>
      <w:spacing w:before="360" w:after="300" w:line="240" w:lineRule="auto"/>
      <w:ind w:left="0" w:firstLine="0"/>
      <w:outlineLvl w:val="9"/>
    </w:pPr>
    <w:rPr>
      <w:caps/>
      <w:szCs w:val="28"/>
    </w:rPr>
  </w:style>
  <w:style w:type="paragraph" w:styleId="TOC1">
    <w:name w:val="toc 1"/>
    <w:basedOn w:val="Normal"/>
    <w:next w:val="Normal"/>
    <w:semiHidden/>
    <w:rsid w:val="00FC082F"/>
    <w:pPr>
      <w:keepLines/>
      <w:tabs>
        <w:tab w:val="left" w:pos="576"/>
        <w:tab w:val="left" w:pos="1080"/>
        <w:tab w:val="left" w:pos="1800"/>
        <w:tab w:val="right" w:pos="8640"/>
      </w:tabs>
      <w:spacing w:before="120" w:after="120" w:line="240" w:lineRule="auto"/>
      <w:ind w:left="576" w:hanging="576"/>
    </w:pPr>
    <w:rPr>
      <w:b/>
    </w:rPr>
  </w:style>
  <w:style w:type="paragraph" w:customStyle="1" w:styleId="Titlepagelg">
    <w:name w:val="Title page lg"/>
    <w:basedOn w:val="Normal"/>
    <w:rsid w:val="00FC082F"/>
    <w:pPr>
      <w:spacing w:after="1440" w:line="600" w:lineRule="exact"/>
      <w:ind w:left="5040"/>
    </w:pPr>
    <w:rPr>
      <w:sz w:val="44"/>
    </w:rPr>
  </w:style>
  <w:style w:type="paragraph" w:customStyle="1" w:styleId="TOCListHeading">
    <w:name w:val="TOC List Heading"/>
    <w:basedOn w:val="Normal"/>
    <w:next w:val="TOCList"/>
    <w:rsid w:val="00FC082F"/>
    <w:pPr>
      <w:spacing w:before="480" w:line="240" w:lineRule="auto"/>
    </w:pPr>
    <w:rPr>
      <w:b/>
    </w:rPr>
  </w:style>
  <w:style w:type="paragraph" w:customStyle="1" w:styleId="TOCList">
    <w:name w:val="TOC List"/>
    <w:basedOn w:val="Normal"/>
    <w:rsid w:val="00FC082F"/>
    <w:pPr>
      <w:tabs>
        <w:tab w:val="left" w:pos="864"/>
        <w:tab w:val="left" w:pos="1008"/>
        <w:tab w:val="right" w:pos="8640"/>
      </w:tabs>
      <w:spacing w:after="0" w:line="240" w:lineRule="auto"/>
      <w:ind w:left="1008" w:hanging="1008"/>
    </w:pPr>
  </w:style>
  <w:style w:type="paragraph" w:styleId="TOC3">
    <w:name w:val="toc 3"/>
    <w:basedOn w:val="Normal"/>
    <w:next w:val="Normal"/>
    <w:semiHidden/>
    <w:rsid w:val="00FC082F"/>
    <w:pPr>
      <w:tabs>
        <w:tab w:val="left" w:pos="576"/>
        <w:tab w:val="left" w:pos="1080"/>
        <w:tab w:val="left" w:pos="1800"/>
        <w:tab w:val="right" w:pos="8640"/>
      </w:tabs>
      <w:spacing w:after="0" w:line="240" w:lineRule="auto"/>
      <w:ind w:left="1800" w:hanging="720"/>
    </w:pPr>
  </w:style>
  <w:style w:type="paragraph" w:styleId="Caption">
    <w:name w:val="caption"/>
    <w:basedOn w:val="Normal"/>
    <w:next w:val="Normal"/>
    <w:qFormat/>
    <w:rsid w:val="00FC082F"/>
    <w:pPr>
      <w:spacing w:before="120" w:after="120"/>
    </w:pPr>
    <w:rPr>
      <w:b/>
      <w:sz w:val="20"/>
    </w:rPr>
  </w:style>
  <w:style w:type="paragraph" w:customStyle="1" w:styleId="MLabels">
    <w:name w:val="MLabels"/>
    <w:basedOn w:val="Normal"/>
    <w:rsid w:val="00FC082F"/>
    <w:pPr>
      <w:spacing w:after="0" w:line="240" w:lineRule="auto"/>
      <w:ind w:left="101" w:right="101"/>
    </w:pPr>
    <w:rPr>
      <w:sz w:val="20"/>
    </w:rPr>
  </w:style>
  <w:style w:type="paragraph" w:styleId="EnvelopeAddress">
    <w:name w:val="envelope address"/>
    <w:basedOn w:val="Normal"/>
    <w:rsid w:val="00FC082F"/>
    <w:pPr>
      <w:framePr w:w="7920" w:h="1980" w:hRule="exact" w:hSpace="180" w:wrap="auto" w:hAnchor="page" w:xAlign="center" w:yAlign="bottom"/>
      <w:spacing w:after="0" w:line="240" w:lineRule="auto"/>
      <w:ind w:left="2880"/>
    </w:pPr>
  </w:style>
  <w:style w:type="paragraph" w:styleId="EnvelopeReturn">
    <w:name w:val="envelope return"/>
    <w:basedOn w:val="Normal"/>
    <w:rsid w:val="00FC082F"/>
    <w:pPr>
      <w:spacing w:after="0" w:line="240" w:lineRule="auto"/>
    </w:pPr>
    <w:rPr>
      <w:sz w:val="20"/>
    </w:rPr>
  </w:style>
  <w:style w:type="character" w:styleId="FootnoteReference">
    <w:name w:val="footnote reference"/>
    <w:basedOn w:val="DefaultParagraphFont"/>
    <w:semiHidden/>
    <w:rsid w:val="00FC082F"/>
    <w:rPr>
      <w:rFonts w:ascii="Helvetica" w:hAnsi="Helvetica"/>
      <w:b/>
      <w:position w:val="6"/>
      <w:sz w:val="24"/>
      <w:vertAlign w:val="baseline"/>
    </w:rPr>
  </w:style>
  <w:style w:type="paragraph" w:styleId="FootnoteText">
    <w:name w:val="footnote text"/>
    <w:basedOn w:val="Normal"/>
    <w:semiHidden/>
    <w:rsid w:val="00FC082F"/>
    <w:pPr>
      <w:spacing w:before="60" w:after="60" w:line="240" w:lineRule="auto"/>
    </w:pPr>
    <w:rPr>
      <w:sz w:val="20"/>
    </w:rPr>
  </w:style>
  <w:style w:type="table" w:styleId="TableGrid">
    <w:name w:val="Table Grid"/>
    <w:basedOn w:val="TableNormal"/>
    <w:rsid w:val="00FC082F"/>
    <w:pPr>
      <w:jc w:val="center"/>
    </w:pPr>
    <w:rPr>
      <w:rFonts w:ascii="Arial" w:hAnsi="Arial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</w:tblPr>
    <w:tcPr>
      <w:vAlign w:val="bottom"/>
    </w:tcPr>
  </w:style>
  <w:style w:type="table" w:customStyle="1" w:styleId="ReconStandard">
    <w:name w:val="Recon Standard"/>
    <w:basedOn w:val="TableNormal"/>
    <w:uiPriority w:val="99"/>
    <w:rsid w:val="00FC082F"/>
    <w:pPr>
      <w:jc w:val="center"/>
    </w:pPr>
    <w:rPr>
      <w:rFonts w:ascii="Arial" w:hAnsi="Arial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</w:tblPr>
    <w:tcPr>
      <w:vAlign w:val="bottom"/>
    </w:tcPr>
  </w:style>
  <w:style w:type="paragraph" w:styleId="BalloonText">
    <w:name w:val="Balloon Text"/>
    <w:basedOn w:val="Normal"/>
    <w:link w:val="BalloonTextChar"/>
    <w:rsid w:val="00FC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82F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9C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620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4A69"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188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A62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ED7A62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ListNumber">
    <w:name w:val="List Number"/>
    <w:basedOn w:val="Normal"/>
    <w:semiHidden/>
    <w:unhideWhenUsed/>
    <w:qFormat/>
    <w:rsid w:val="00CC4CE0"/>
    <w:pPr>
      <w:numPr>
        <w:numId w:val="32"/>
      </w:numPr>
      <w:spacing w:after="0" w:line="240" w:lineRule="auto"/>
      <w:ind w:left="360"/>
    </w:pPr>
    <w:rPr>
      <w:rFonts w:ascii="Segoe UI Semilight" w:eastAsia="Times New Roman" w:hAnsi="Segoe UI Semilight" w:cs="Times New Roman"/>
      <w:sz w:val="20"/>
      <w:szCs w:val="20"/>
    </w:rPr>
  </w:style>
  <w:style w:type="paragraph" w:styleId="ListNumber2">
    <w:name w:val="List Number 2"/>
    <w:basedOn w:val="Normal"/>
    <w:semiHidden/>
    <w:unhideWhenUsed/>
    <w:rsid w:val="00CC4CE0"/>
    <w:pPr>
      <w:numPr>
        <w:ilvl w:val="1"/>
        <w:numId w:val="32"/>
      </w:numPr>
      <w:tabs>
        <w:tab w:val="left" w:pos="475"/>
        <w:tab w:val="left" w:pos="950"/>
        <w:tab w:val="left" w:pos="1426"/>
        <w:tab w:val="center" w:pos="5040"/>
        <w:tab w:val="right" w:pos="10080"/>
      </w:tabs>
      <w:spacing w:after="240" w:line="240" w:lineRule="auto"/>
      <w:ind w:left="1080"/>
    </w:pPr>
    <w:rPr>
      <w:rFonts w:ascii="Segoe UI Semilight" w:eastAsia="Times New Roman" w:hAnsi="Segoe UI Semilight" w:cs="Times New Roman"/>
      <w:sz w:val="20"/>
      <w:szCs w:val="20"/>
    </w:rPr>
  </w:style>
  <w:style w:type="paragraph" w:styleId="ListNumber3">
    <w:name w:val="List Number 3"/>
    <w:basedOn w:val="Normal"/>
    <w:semiHidden/>
    <w:unhideWhenUsed/>
    <w:rsid w:val="00CC4CE0"/>
    <w:pPr>
      <w:numPr>
        <w:ilvl w:val="2"/>
        <w:numId w:val="32"/>
      </w:numPr>
      <w:tabs>
        <w:tab w:val="left" w:pos="475"/>
        <w:tab w:val="left" w:pos="950"/>
        <w:tab w:val="left" w:pos="1426"/>
        <w:tab w:val="center" w:pos="5040"/>
        <w:tab w:val="right" w:pos="10080"/>
      </w:tabs>
      <w:spacing w:after="240" w:line="240" w:lineRule="auto"/>
      <w:ind w:left="1440" w:hanging="446"/>
    </w:pPr>
    <w:rPr>
      <w:rFonts w:ascii="Segoe UI Semilight" w:eastAsia="Times New Roman" w:hAnsi="Segoe UI Semilight" w:cs="Times New Roman"/>
      <w:sz w:val="20"/>
      <w:szCs w:val="20"/>
    </w:rPr>
  </w:style>
  <w:style w:type="paragraph" w:styleId="ListNumber4">
    <w:name w:val="List Number 4"/>
    <w:basedOn w:val="Normal"/>
    <w:semiHidden/>
    <w:unhideWhenUsed/>
    <w:rsid w:val="00CC4CE0"/>
    <w:pPr>
      <w:numPr>
        <w:ilvl w:val="3"/>
        <w:numId w:val="32"/>
      </w:numPr>
      <w:tabs>
        <w:tab w:val="left" w:pos="475"/>
        <w:tab w:val="left" w:pos="950"/>
        <w:tab w:val="left" w:pos="1426"/>
        <w:tab w:val="center" w:pos="5040"/>
        <w:tab w:val="right" w:pos="10080"/>
      </w:tabs>
      <w:spacing w:after="240" w:line="240" w:lineRule="auto"/>
      <w:contextualSpacing/>
    </w:pPr>
    <w:rPr>
      <w:rFonts w:ascii="Segoe UI Semilight" w:eastAsia="Times New Roman" w:hAnsi="Segoe UI Semilight" w:cs="Times New Roman"/>
      <w:sz w:val="20"/>
      <w:szCs w:val="20"/>
    </w:rPr>
  </w:style>
  <w:style w:type="paragraph" w:styleId="ListNumber5">
    <w:name w:val="List Number 5"/>
    <w:basedOn w:val="Normal"/>
    <w:semiHidden/>
    <w:unhideWhenUsed/>
    <w:rsid w:val="00CC4CE0"/>
    <w:pPr>
      <w:numPr>
        <w:ilvl w:val="4"/>
        <w:numId w:val="32"/>
      </w:numPr>
      <w:tabs>
        <w:tab w:val="left" w:pos="475"/>
        <w:tab w:val="left" w:pos="950"/>
        <w:tab w:val="left" w:pos="1426"/>
        <w:tab w:val="center" w:pos="5040"/>
        <w:tab w:val="right" w:pos="10080"/>
      </w:tabs>
      <w:spacing w:after="240" w:line="240" w:lineRule="auto"/>
      <w:contextualSpacing/>
    </w:pPr>
    <w:rPr>
      <w:rFonts w:ascii="Segoe UI Semilight" w:eastAsia="Times New Roman" w:hAnsi="Segoe UI Semilight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7D3A99"/>
    <w:pPr>
      <w:tabs>
        <w:tab w:val="num" w:pos="360"/>
      </w:tabs>
      <w:ind w:left="360" w:hanging="36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C3D0-2979-4BD7-BA81-55AC1A2B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763</Words>
  <Characters>4351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RECON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V. Aranibar</dc:creator>
  <cp:lastModifiedBy>Martha Aranibar</cp:lastModifiedBy>
  <cp:revision>2</cp:revision>
  <cp:lastPrinted>2020-10-21T18:16:00Z</cp:lastPrinted>
  <dcterms:created xsi:type="dcterms:W3CDTF">2026-02-26T18:07:00Z</dcterms:created>
  <dcterms:modified xsi:type="dcterms:W3CDTF">2026-02-26T18:07:00Z</dcterms:modified>
</cp:coreProperties>
</file>